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673" w:rsidRDefault="00AD0673" w:rsidP="00D33BCB">
      <w:pPr>
        <w:jc w:val="center"/>
        <w:rPr>
          <w:rFonts w:ascii="Arial" w:hAnsi="Arial" w:cs="Arial"/>
          <w:b/>
          <w:sz w:val="24"/>
          <w:szCs w:val="24"/>
        </w:rPr>
      </w:pPr>
    </w:p>
    <w:p w:rsidR="00AD0673" w:rsidRDefault="00AD0673" w:rsidP="00D33BCB">
      <w:pPr>
        <w:jc w:val="center"/>
        <w:rPr>
          <w:rFonts w:ascii="Arial" w:hAnsi="Arial" w:cs="Arial"/>
          <w:b/>
          <w:sz w:val="24"/>
          <w:szCs w:val="24"/>
        </w:rPr>
      </w:pPr>
    </w:p>
    <w:p w:rsidR="00AD0673" w:rsidRDefault="00AD0673" w:rsidP="00D33BCB">
      <w:pPr>
        <w:jc w:val="center"/>
        <w:rPr>
          <w:rFonts w:ascii="Arial" w:hAnsi="Arial" w:cs="Arial"/>
          <w:b/>
          <w:sz w:val="24"/>
          <w:szCs w:val="24"/>
        </w:rPr>
      </w:pPr>
    </w:p>
    <w:p w:rsidR="00AD0673" w:rsidRDefault="00AD0673" w:rsidP="00D33BCB">
      <w:pPr>
        <w:jc w:val="center"/>
        <w:rPr>
          <w:rFonts w:ascii="Arial" w:hAnsi="Arial" w:cs="Arial"/>
          <w:b/>
          <w:sz w:val="24"/>
          <w:szCs w:val="24"/>
        </w:rPr>
      </w:pPr>
    </w:p>
    <w:p w:rsidR="00D33BCB" w:rsidRPr="0045433C" w:rsidRDefault="00E0045B" w:rsidP="00E0045B">
      <w:pPr>
        <w:jc w:val="center"/>
        <w:rPr>
          <w:rFonts w:ascii="Arial" w:hAnsi="Arial" w:cs="Arial"/>
          <w:b/>
          <w:sz w:val="28"/>
          <w:szCs w:val="28"/>
        </w:rPr>
      </w:pPr>
      <w:r w:rsidRPr="0045433C">
        <w:rPr>
          <w:rFonts w:ascii="Arial" w:hAnsi="Arial" w:cs="Arial"/>
          <w:b/>
          <w:sz w:val="28"/>
          <w:szCs w:val="28"/>
        </w:rPr>
        <w:t>CARACTERIZACIÓN DE SALUD REPRODUCTIVA EN PERROS BULLDOG INGLÉS</w:t>
      </w:r>
    </w:p>
    <w:p w:rsidR="00AD0673" w:rsidRPr="0045433C" w:rsidRDefault="00AD0673" w:rsidP="00D33BCB">
      <w:pPr>
        <w:rPr>
          <w:rFonts w:ascii="Arial" w:hAnsi="Arial" w:cs="Arial"/>
          <w:b/>
          <w:sz w:val="20"/>
          <w:szCs w:val="20"/>
        </w:rPr>
      </w:pPr>
    </w:p>
    <w:p w:rsidR="00AD0673" w:rsidRPr="0045433C" w:rsidRDefault="00AD0673" w:rsidP="00D33BCB">
      <w:pPr>
        <w:rPr>
          <w:rFonts w:ascii="Arial" w:hAnsi="Arial" w:cs="Arial"/>
          <w:b/>
          <w:sz w:val="20"/>
          <w:szCs w:val="20"/>
        </w:rPr>
      </w:pPr>
    </w:p>
    <w:p w:rsidR="00E0045B" w:rsidRPr="0045433C" w:rsidRDefault="00D33BCB" w:rsidP="00E0045B">
      <w:pPr>
        <w:ind w:firstLine="708"/>
        <w:jc w:val="center"/>
        <w:rPr>
          <w:rFonts w:ascii="Arial" w:hAnsi="Arial" w:cs="Arial"/>
          <w:sz w:val="24"/>
          <w:szCs w:val="24"/>
        </w:rPr>
      </w:pPr>
      <w:r w:rsidRPr="0045433C">
        <w:rPr>
          <w:rFonts w:ascii="Arial" w:hAnsi="Arial" w:cs="Arial"/>
          <w:b/>
          <w:sz w:val="24"/>
          <w:szCs w:val="24"/>
          <w:u w:val="single"/>
        </w:rPr>
        <w:t>SANCHEZ</w:t>
      </w:r>
      <w:r w:rsidR="003E40D0" w:rsidRPr="0045433C">
        <w:rPr>
          <w:rFonts w:ascii="Arial" w:hAnsi="Arial" w:cs="Arial"/>
          <w:b/>
          <w:sz w:val="24"/>
          <w:szCs w:val="24"/>
          <w:u w:val="single"/>
        </w:rPr>
        <w:t>,</w:t>
      </w:r>
      <w:r w:rsidRPr="0045433C">
        <w:rPr>
          <w:rFonts w:ascii="Arial" w:hAnsi="Arial" w:cs="Arial"/>
          <w:b/>
          <w:sz w:val="24"/>
          <w:szCs w:val="24"/>
          <w:u w:val="single"/>
        </w:rPr>
        <w:t xml:space="preserve"> A</w:t>
      </w:r>
      <w:r w:rsidR="003E40D0" w:rsidRPr="0045433C">
        <w:rPr>
          <w:rFonts w:ascii="Arial" w:hAnsi="Arial" w:cs="Arial"/>
          <w:b/>
          <w:sz w:val="24"/>
          <w:szCs w:val="24"/>
          <w:u w:val="single"/>
        </w:rPr>
        <w:t>LFONSO</w:t>
      </w:r>
      <w:r w:rsidRPr="0045433C">
        <w:rPr>
          <w:rFonts w:ascii="Arial" w:hAnsi="Arial" w:cs="Arial"/>
          <w:b/>
          <w:sz w:val="24"/>
          <w:szCs w:val="24"/>
          <w:u w:val="single"/>
          <w:vertAlign w:val="superscript"/>
        </w:rPr>
        <w:t>1</w:t>
      </w:r>
      <w:r w:rsidRPr="0045433C">
        <w:rPr>
          <w:rFonts w:ascii="Arial" w:hAnsi="Arial" w:cs="Arial"/>
          <w:b/>
          <w:sz w:val="24"/>
          <w:szCs w:val="24"/>
        </w:rPr>
        <w:t xml:space="preserve">, </w:t>
      </w:r>
      <w:r w:rsidR="00E0045B" w:rsidRPr="0045433C">
        <w:rPr>
          <w:rFonts w:ascii="Arial" w:hAnsi="Arial" w:cs="Arial"/>
          <w:sz w:val="24"/>
          <w:szCs w:val="24"/>
        </w:rPr>
        <w:t>FIERRO, CAROLINA</w:t>
      </w:r>
      <w:r w:rsidR="00E0045B" w:rsidRPr="0045433C">
        <w:rPr>
          <w:rFonts w:ascii="Arial" w:hAnsi="Arial" w:cs="Arial"/>
          <w:sz w:val="24"/>
          <w:szCs w:val="24"/>
          <w:vertAlign w:val="superscript"/>
        </w:rPr>
        <w:t>2</w:t>
      </w:r>
      <w:r w:rsidR="00E0045B" w:rsidRPr="0045433C">
        <w:rPr>
          <w:rFonts w:ascii="Arial" w:hAnsi="Arial" w:cs="Arial"/>
          <w:sz w:val="24"/>
          <w:szCs w:val="24"/>
        </w:rPr>
        <w:t>, TROYA, FRANCISCA</w:t>
      </w:r>
      <w:r w:rsidR="00E0045B" w:rsidRPr="0045433C">
        <w:rPr>
          <w:rFonts w:ascii="Arial" w:hAnsi="Arial" w:cs="Arial"/>
          <w:sz w:val="24"/>
          <w:szCs w:val="24"/>
          <w:vertAlign w:val="superscript"/>
        </w:rPr>
        <w:t>3</w:t>
      </w:r>
      <w:r w:rsidR="00E0045B" w:rsidRPr="0045433C">
        <w:rPr>
          <w:rFonts w:ascii="Arial" w:hAnsi="Arial" w:cs="Arial"/>
          <w:sz w:val="24"/>
          <w:szCs w:val="24"/>
        </w:rPr>
        <w:t>, PFEFFER, MARIELA</w:t>
      </w:r>
      <w:r w:rsidR="00E0045B" w:rsidRPr="0045433C">
        <w:rPr>
          <w:rFonts w:ascii="Arial" w:hAnsi="Arial" w:cs="Arial"/>
          <w:sz w:val="24"/>
          <w:szCs w:val="24"/>
          <w:vertAlign w:val="superscript"/>
        </w:rPr>
        <w:t>4</w:t>
      </w:r>
    </w:p>
    <w:p w:rsidR="00E0045B" w:rsidRPr="0045433C" w:rsidRDefault="00E0045B" w:rsidP="00EB4860">
      <w:pPr>
        <w:jc w:val="both"/>
        <w:rPr>
          <w:rFonts w:ascii="Arial" w:hAnsi="Arial" w:cs="Arial"/>
          <w:sz w:val="24"/>
          <w:szCs w:val="24"/>
          <w:vertAlign w:val="superscript"/>
        </w:rPr>
      </w:pPr>
    </w:p>
    <w:p w:rsidR="00D33BCB" w:rsidRPr="0045433C" w:rsidRDefault="00D33BCB" w:rsidP="00E0045B">
      <w:pPr>
        <w:jc w:val="both"/>
        <w:rPr>
          <w:rFonts w:ascii="Arial" w:hAnsi="Arial" w:cs="Arial"/>
          <w:sz w:val="24"/>
          <w:szCs w:val="24"/>
        </w:rPr>
      </w:pPr>
      <w:r w:rsidRPr="0045433C">
        <w:rPr>
          <w:rFonts w:ascii="Arial" w:hAnsi="Arial" w:cs="Arial"/>
          <w:sz w:val="24"/>
          <w:szCs w:val="24"/>
        </w:rPr>
        <w:t>1</w:t>
      </w:r>
      <w:r w:rsidR="004D2DD2" w:rsidRPr="0045433C">
        <w:rPr>
          <w:rFonts w:ascii="Arial" w:hAnsi="Arial" w:cs="Arial"/>
          <w:sz w:val="24"/>
          <w:szCs w:val="24"/>
        </w:rPr>
        <w:t xml:space="preserve"> </w:t>
      </w:r>
      <w:r w:rsidR="00AD0673" w:rsidRPr="0045433C">
        <w:rPr>
          <w:rFonts w:ascii="Arial" w:hAnsi="Arial" w:cs="Arial"/>
          <w:sz w:val="24"/>
          <w:szCs w:val="24"/>
        </w:rPr>
        <w:t>Profesor Titular</w:t>
      </w:r>
      <w:r w:rsidR="004D2DD2" w:rsidRPr="0045433C">
        <w:rPr>
          <w:rFonts w:ascii="Arial" w:hAnsi="Arial" w:cs="Arial"/>
          <w:sz w:val="24"/>
          <w:szCs w:val="24"/>
        </w:rPr>
        <w:t>. Reproducción Animal</w:t>
      </w:r>
      <w:r w:rsidR="00AD0673" w:rsidRPr="0045433C">
        <w:rPr>
          <w:rFonts w:ascii="Arial" w:hAnsi="Arial" w:cs="Arial"/>
          <w:sz w:val="24"/>
          <w:szCs w:val="24"/>
        </w:rPr>
        <w:t xml:space="preserve">. Facultad de Veterinaria y Agronomía. </w:t>
      </w:r>
      <w:r w:rsidR="004D2DD2" w:rsidRPr="0045433C">
        <w:rPr>
          <w:rFonts w:ascii="Arial" w:hAnsi="Arial" w:cs="Arial"/>
          <w:sz w:val="24"/>
          <w:szCs w:val="24"/>
        </w:rPr>
        <w:t xml:space="preserve">Escuela de Medicina Veterinaria. </w:t>
      </w:r>
      <w:r w:rsidR="00AD0673" w:rsidRPr="0045433C">
        <w:rPr>
          <w:rFonts w:ascii="Arial" w:hAnsi="Arial" w:cs="Arial"/>
          <w:sz w:val="24"/>
          <w:szCs w:val="24"/>
        </w:rPr>
        <w:t>Universidad de Las Américas</w:t>
      </w:r>
      <w:r w:rsidR="00EB4860" w:rsidRPr="0045433C">
        <w:rPr>
          <w:rFonts w:ascii="Arial" w:hAnsi="Arial" w:cs="Arial"/>
          <w:sz w:val="24"/>
          <w:szCs w:val="24"/>
        </w:rPr>
        <w:t>. Viña del M</w:t>
      </w:r>
      <w:r w:rsidR="00AD0673" w:rsidRPr="0045433C">
        <w:rPr>
          <w:rFonts w:ascii="Arial" w:hAnsi="Arial" w:cs="Arial"/>
          <w:sz w:val="24"/>
          <w:szCs w:val="24"/>
        </w:rPr>
        <w:t>ar, Chile.</w:t>
      </w:r>
      <w:r w:rsidR="00EB4860" w:rsidRPr="0045433C">
        <w:rPr>
          <w:rFonts w:ascii="Arial" w:hAnsi="Arial" w:cs="Arial"/>
          <w:sz w:val="24"/>
          <w:szCs w:val="24"/>
        </w:rPr>
        <w:t xml:space="preserve"> </w:t>
      </w:r>
      <w:r w:rsidR="004D2DD2" w:rsidRPr="0045433C">
        <w:rPr>
          <w:rFonts w:ascii="Arial" w:hAnsi="Arial" w:cs="Arial"/>
          <w:sz w:val="24"/>
          <w:szCs w:val="24"/>
        </w:rPr>
        <w:t xml:space="preserve">7 Norte # 1381. E-mail: </w:t>
      </w:r>
      <w:r w:rsidR="00EB4860" w:rsidRPr="0045433C">
        <w:rPr>
          <w:rFonts w:ascii="Arial" w:hAnsi="Arial" w:cs="Arial"/>
          <w:sz w:val="24"/>
          <w:szCs w:val="24"/>
        </w:rPr>
        <w:t xml:space="preserve">asanchez@udla.cl </w:t>
      </w:r>
    </w:p>
    <w:p w:rsidR="00DC7E31" w:rsidRPr="0045433C" w:rsidRDefault="00E0045B" w:rsidP="00E0045B">
      <w:pPr>
        <w:jc w:val="both"/>
        <w:rPr>
          <w:rFonts w:ascii="Arial" w:hAnsi="Arial" w:cs="Arial"/>
          <w:sz w:val="24"/>
          <w:szCs w:val="24"/>
        </w:rPr>
      </w:pPr>
      <w:r w:rsidRPr="0045433C">
        <w:rPr>
          <w:rFonts w:ascii="Arial" w:hAnsi="Arial" w:cs="Arial"/>
          <w:sz w:val="24"/>
          <w:szCs w:val="24"/>
        </w:rPr>
        <w:t>2</w:t>
      </w:r>
      <w:r w:rsidRPr="0045433C">
        <w:rPr>
          <w:rFonts w:ascii="Arial" w:hAnsi="Arial" w:cs="Arial"/>
          <w:sz w:val="24"/>
          <w:szCs w:val="24"/>
          <w:vertAlign w:val="superscript"/>
        </w:rPr>
        <w:t xml:space="preserve"> </w:t>
      </w:r>
      <w:r w:rsidR="00DC7E31" w:rsidRPr="0045433C">
        <w:rPr>
          <w:rFonts w:ascii="Arial" w:hAnsi="Arial" w:cs="Arial"/>
          <w:sz w:val="24"/>
          <w:szCs w:val="24"/>
        </w:rPr>
        <w:t xml:space="preserve">Médica Veterinaria. Facultad de Veterinaria y Agronomía. Escuela de Medicina Veterinaria. Universidad de Las Américas. Viña del Mar, Chile. 7 Norte # 1381. </w:t>
      </w:r>
    </w:p>
    <w:p w:rsidR="00DC7E31" w:rsidRPr="0045433C" w:rsidRDefault="00E0045B" w:rsidP="00E0045B">
      <w:pPr>
        <w:jc w:val="both"/>
        <w:rPr>
          <w:rFonts w:ascii="Arial" w:hAnsi="Arial" w:cs="Arial"/>
          <w:sz w:val="24"/>
          <w:szCs w:val="24"/>
        </w:rPr>
      </w:pPr>
      <w:r w:rsidRPr="0045433C">
        <w:rPr>
          <w:rFonts w:ascii="Arial" w:hAnsi="Arial" w:cs="Arial"/>
          <w:sz w:val="24"/>
          <w:szCs w:val="24"/>
        </w:rPr>
        <w:t xml:space="preserve">3 Médica Veterinaria. Facultad de Veterinaria y Agronomía. Escuela de Medicina Veterinaria. Universidad de Las Américas. Viña del Mar, Chile. 7 Norte # 1381. </w:t>
      </w:r>
    </w:p>
    <w:p w:rsidR="00E0045B" w:rsidRPr="0045433C" w:rsidRDefault="00E0045B" w:rsidP="00E0045B">
      <w:pPr>
        <w:jc w:val="both"/>
        <w:rPr>
          <w:rFonts w:ascii="Arial" w:hAnsi="Arial" w:cs="Arial"/>
          <w:sz w:val="24"/>
          <w:szCs w:val="24"/>
        </w:rPr>
      </w:pPr>
      <w:r w:rsidRPr="0045433C">
        <w:rPr>
          <w:rFonts w:ascii="Arial" w:hAnsi="Arial" w:cs="Arial"/>
          <w:sz w:val="24"/>
          <w:szCs w:val="24"/>
        </w:rPr>
        <w:t xml:space="preserve">4 Profesora Asistente. Anatomía. Facultad de Veterinaria y Agronomía. Escuela de Medicina Veterinaria. Universidad de Las Américas. Viña del Mar, Chile. 7 Norte # 1381. </w:t>
      </w:r>
    </w:p>
    <w:p w:rsidR="00C42B55" w:rsidRPr="0045433C" w:rsidRDefault="00C42B55" w:rsidP="00D33BCB">
      <w:pPr>
        <w:jc w:val="both"/>
        <w:rPr>
          <w:rFonts w:ascii="Arial" w:hAnsi="Arial" w:cs="Arial"/>
          <w:sz w:val="20"/>
          <w:szCs w:val="20"/>
        </w:rPr>
      </w:pPr>
    </w:p>
    <w:p w:rsidR="00C42B55" w:rsidRPr="0045433C" w:rsidRDefault="00C42B55" w:rsidP="00C42B55">
      <w:pPr>
        <w:jc w:val="both"/>
        <w:rPr>
          <w:rFonts w:ascii="Arial" w:hAnsi="Arial" w:cs="Arial"/>
          <w:b/>
          <w:sz w:val="20"/>
          <w:szCs w:val="20"/>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b/>
          <w:sz w:val="24"/>
          <w:szCs w:val="24"/>
        </w:rPr>
      </w:pPr>
    </w:p>
    <w:p w:rsidR="00C42B55" w:rsidRPr="0045433C" w:rsidRDefault="00C42B55" w:rsidP="00C42B55">
      <w:pPr>
        <w:jc w:val="both"/>
        <w:rPr>
          <w:rFonts w:ascii="Arial" w:hAnsi="Arial" w:cs="Arial"/>
          <w:sz w:val="20"/>
          <w:szCs w:val="20"/>
        </w:rPr>
      </w:pPr>
    </w:p>
    <w:p w:rsidR="00EB4860" w:rsidRPr="0045433C" w:rsidRDefault="00EB4860" w:rsidP="00C10DA1">
      <w:pPr>
        <w:spacing w:line="240" w:lineRule="auto"/>
        <w:jc w:val="both"/>
        <w:rPr>
          <w:rFonts w:ascii="Arial" w:hAnsi="Arial" w:cs="Arial"/>
          <w:b/>
          <w:sz w:val="20"/>
          <w:szCs w:val="20"/>
        </w:rPr>
      </w:pPr>
    </w:p>
    <w:p w:rsidR="002948FA" w:rsidRPr="0045433C" w:rsidRDefault="002948FA" w:rsidP="00C10DA1">
      <w:pPr>
        <w:spacing w:line="240" w:lineRule="auto"/>
        <w:jc w:val="both"/>
        <w:rPr>
          <w:rFonts w:ascii="Arial" w:hAnsi="Arial" w:cs="Arial"/>
          <w:b/>
          <w:sz w:val="20"/>
          <w:szCs w:val="20"/>
        </w:rPr>
      </w:pPr>
    </w:p>
    <w:p w:rsidR="00EB4860" w:rsidRPr="0045433C" w:rsidRDefault="00EB4860" w:rsidP="00C10DA1">
      <w:pPr>
        <w:spacing w:line="240" w:lineRule="auto"/>
        <w:jc w:val="both"/>
        <w:rPr>
          <w:rFonts w:ascii="Arial" w:hAnsi="Arial" w:cs="Arial"/>
          <w:b/>
          <w:sz w:val="20"/>
          <w:szCs w:val="20"/>
        </w:rPr>
      </w:pPr>
    </w:p>
    <w:p w:rsidR="00EB4860" w:rsidRPr="0045433C" w:rsidRDefault="00EB4860" w:rsidP="00C10DA1">
      <w:pPr>
        <w:spacing w:line="240" w:lineRule="auto"/>
        <w:jc w:val="both"/>
        <w:rPr>
          <w:rFonts w:ascii="Arial" w:hAnsi="Arial" w:cs="Arial"/>
          <w:b/>
          <w:sz w:val="20"/>
          <w:szCs w:val="20"/>
        </w:rPr>
      </w:pPr>
    </w:p>
    <w:p w:rsidR="00EB4860" w:rsidRPr="0045433C" w:rsidRDefault="00EB4860" w:rsidP="00C10DA1">
      <w:pPr>
        <w:spacing w:line="240" w:lineRule="auto"/>
        <w:jc w:val="both"/>
        <w:rPr>
          <w:rFonts w:ascii="Arial" w:hAnsi="Arial" w:cs="Arial"/>
          <w:b/>
          <w:sz w:val="20"/>
          <w:szCs w:val="20"/>
        </w:rPr>
      </w:pPr>
    </w:p>
    <w:p w:rsidR="00EB4860" w:rsidRPr="0045433C" w:rsidRDefault="00EB4860" w:rsidP="00C10DA1">
      <w:pPr>
        <w:spacing w:line="240" w:lineRule="auto"/>
        <w:jc w:val="both"/>
        <w:rPr>
          <w:rFonts w:ascii="Arial" w:hAnsi="Arial" w:cs="Arial"/>
          <w:b/>
          <w:sz w:val="20"/>
          <w:szCs w:val="20"/>
        </w:rPr>
      </w:pPr>
    </w:p>
    <w:p w:rsidR="00EB4860" w:rsidRPr="0045433C" w:rsidRDefault="00EB4860" w:rsidP="00C10DA1">
      <w:pPr>
        <w:spacing w:line="240" w:lineRule="auto"/>
        <w:jc w:val="both"/>
        <w:rPr>
          <w:rFonts w:ascii="Arial" w:hAnsi="Arial" w:cs="Arial"/>
          <w:b/>
          <w:sz w:val="20"/>
          <w:szCs w:val="20"/>
        </w:rPr>
      </w:pPr>
    </w:p>
    <w:p w:rsidR="00C42B55" w:rsidRPr="0045433C" w:rsidRDefault="00EB4860" w:rsidP="003B3C0E">
      <w:pPr>
        <w:spacing w:line="240" w:lineRule="auto"/>
        <w:jc w:val="both"/>
        <w:rPr>
          <w:rFonts w:ascii="Arial" w:hAnsi="Arial" w:cs="Arial"/>
          <w:b/>
          <w:sz w:val="20"/>
          <w:szCs w:val="20"/>
          <w:u w:val="single"/>
        </w:rPr>
      </w:pPr>
      <w:r w:rsidRPr="0045433C">
        <w:rPr>
          <w:rFonts w:ascii="Arial" w:hAnsi="Arial" w:cs="Arial"/>
          <w:b/>
          <w:sz w:val="20"/>
          <w:szCs w:val="20"/>
          <w:u w:val="single"/>
        </w:rPr>
        <w:lastRenderedPageBreak/>
        <w:t>Introducción</w:t>
      </w:r>
      <w:r w:rsidR="00C10DA1" w:rsidRPr="0045433C">
        <w:rPr>
          <w:rFonts w:ascii="Arial" w:hAnsi="Arial" w:cs="Arial"/>
          <w:b/>
          <w:sz w:val="20"/>
          <w:szCs w:val="20"/>
          <w:u w:val="single"/>
        </w:rPr>
        <w:t xml:space="preserve"> </w:t>
      </w:r>
    </w:p>
    <w:p w:rsidR="00E0045B" w:rsidRPr="0045433C" w:rsidRDefault="00E0045B" w:rsidP="008C7D43">
      <w:pPr>
        <w:pStyle w:val="Sinespaciado"/>
        <w:jc w:val="both"/>
        <w:rPr>
          <w:rFonts w:ascii="Arial" w:hAnsi="Arial" w:cs="Arial"/>
          <w:sz w:val="20"/>
          <w:szCs w:val="20"/>
        </w:rPr>
      </w:pPr>
      <w:r w:rsidRPr="0045433C">
        <w:rPr>
          <w:rFonts w:ascii="Arial" w:hAnsi="Arial" w:cs="Arial"/>
          <w:sz w:val="20"/>
          <w:szCs w:val="20"/>
        </w:rPr>
        <w:t xml:space="preserve">En medicina humana, la salud reproductiva de la población se entiende como un estado general de bienestar físico, mental y social, y no de mera ausencia de enfermedades o dolencias, en todos los aspectos relacionados con el sistema reproductivo y sus funciones y procesos (OMS, 2018). Por su parte, en medicina veterinaria, la salud reproductiva ha sido destacada, principalmente, en términos de optimizar la salud de los rebaños con el objeto de mejorar el rendimiento de la fertilidad en especies de abasto. Sin embargo, en animales de compañía el enfoque tradicional ha sido más bien reactivo y abordado esencialmente desde una perspectiva de la anormalidad y su tratamiento. Indudablemente, en el caso de especies de interés afectivo la situación de salud es de tipo individual, entonces resulta innovador proponer y socializar el concepto de salud reproductiva, particularmente en una dimensión preventiva, en orden de complementar lo declarado en cuanto a bienestar animal y tenencia responsable (Sánchez, 2018). En el </w:t>
      </w:r>
      <w:r w:rsidR="008C6208" w:rsidRPr="0045433C">
        <w:rPr>
          <w:rFonts w:ascii="Arial" w:hAnsi="Arial" w:cs="Arial"/>
          <w:sz w:val="20"/>
          <w:szCs w:val="20"/>
        </w:rPr>
        <w:t>perro</w:t>
      </w:r>
      <w:r w:rsidRPr="0045433C">
        <w:rPr>
          <w:rFonts w:ascii="Arial" w:hAnsi="Arial" w:cs="Arial"/>
          <w:sz w:val="20"/>
          <w:szCs w:val="20"/>
        </w:rPr>
        <w:t xml:space="preserve">, se describen distintos procesos patológicos que se asocian con la presencia y funcionalidad de los testículos. Los testículos tienen por función la producción de espermatozoides y de hormonas reproductivas, cuyo fin es mantener la condición fisiológica del individuo en función de su potencial generación de progenie. Sin embargo, trastornos metabólicos, degenerativos, neoplásicos o infecciosos pueden afectar a las gónadas generando alteraciones de la salud (Root Kustritz, 2014). En perros la presencia de neoplasias testiculares es común, describiéndose prevalencias cercanas al 30 % en pacientes geriátricos (Grieco </w:t>
      </w:r>
      <w:r w:rsidRPr="0045433C">
        <w:rPr>
          <w:rFonts w:ascii="Arial" w:hAnsi="Arial" w:cs="Arial"/>
          <w:i/>
          <w:sz w:val="20"/>
          <w:szCs w:val="20"/>
        </w:rPr>
        <w:t>et al</w:t>
      </w:r>
      <w:r w:rsidRPr="0045433C">
        <w:rPr>
          <w:rFonts w:ascii="Arial" w:hAnsi="Arial" w:cs="Arial"/>
          <w:sz w:val="20"/>
          <w:szCs w:val="20"/>
        </w:rPr>
        <w:t xml:space="preserve">., 2008). Además, el macho canino se caracteriza por poseer próstata como única glándula sexual accesoria, la cual fisiológicamente es dependiente de la testosterona testicular (Christensen, 2018). Las enfermedades de la próstata son comunes en perros sobre los 6 años de edad, no castrados, destacando que un alto porcentaje de estas patologías poseen características subclínicas, las que comúnmente son reportadas como hallazgos en la exploración ultrasonografía (Polisca </w:t>
      </w:r>
      <w:r w:rsidRPr="0045433C">
        <w:rPr>
          <w:rFonts w:ascii="Arial" w:hAnsi="Arial" w:cs="Arial"/>
          <w:i/>
          <w:sz w:val="20"/>
          <w:szCs w:val="20"/>
        </w:rPr>
        <w:t>et al</w:t>
      </w:r>
      <w:r w:rsidRPr="0045433C">
        <w:rPr>
          <w:rFonts w:ascii="Arial" w:hAnsi="Arial" w:cs="Arial"/>
          <w:sz w:val="20"/>
          <w:szCs w:val="20"/>
        </w:rPr>
        <w:t>., 2016). La evaluación de los órganos reproductivos del perro, se realiza mediante examen clínico y se complementa con ultrasonido, considerando que la ultrasonografía permite la evaluación precisa de las características del parénquima y de la arquitectura interna de dichas estructuras. Postulamos la hipótesis de que la salud reproductiva de perros enteros de 5 o más años presentaría más alteraciones subclínicas, respecto de animales más jóvenes de la misma raza.</w:t>
      </w:r>
    </w:p>
    <w:p w:rsidR="000B351F" w:rsidRPr="0045433C" w:rsidRDefault="000B351F" w:rsidP="008C7D43">
      <w:pPr>
        <w:pStyle w:val="Sinespaciado"/>
        <w:jc w:val="both"/>
        <w:rPr>
          <w:rFonts w:ascii="Arial" w:hAnsi="Arial" w:cs="Arial"/>
          <w:sz w:val="20"/>
          <w:szCs w:val="20"/>
        </w:rPr>
      </w:pPr>
    </w:p>
    <w:p w:rsidR="00710D51" w:rsidRPr="0045433C" w:rsidRDefault="00EB4860" w:rsidP="008C7D43">
      <w:pPr>
        <w:pStyle w:val="Sinespaciado"/>
        <w:jc w:val="both"/>
        <w:rPr>
          <w:rFonts w:ascii="Arial" w:hAnsi="Arial" w:cs="Arial"/>
          <w:b/>
          <w:sz w:val="20"/>
          <w:szCs w:val="20"/>
          <w:u w:val="single"/>
        </w:rPr>
      </w:pPr>
      <w:r w:rsidRPr="0045433C">
        <w:rPr>
          <w:rFonts w:ascii="Arial" w:hAnsi="Arial" w:cs="Arial"/>
          <w:b/>
          <w:sz w:val="20"/>
          <w:szCs w:val="20"/>
          <w:u w:val="single"/>
        </w:rPr>
        <w:t xml:space="preserve">Objetivo </w:t>
      </w:r>
    </w:p>
    <w:p w:rsidR="000B351F" w:rsidRPr="0045433C" w:rsidRDefault="000B351F" w:rsidP="008C7D43">
      <w:pPr>
        <w:pStyle w:val="Sinespaciado"/>
        <w:jc w:val="both"/>
        <w:rPr>
          <w:rFonts w:ascii="Arial" w:hAnsi="Arial" w:cs="Arial"/>
          <w:b/>
          <w:sz w:val="20"/>
          <w:szCs w:val="20"/>
          <w:u w:val="single"/>
        </w:rPr>
      </w:pPr>
    </w:p>
    <w:p w:rsidR="00E0045B" w:rsidRPr="0045433C" w:rsidRDefault="00E0045B" w:rsidP="008C7D43">
      <w:pPr>
        <w:pStyle w:val="Sinespaciado"/>
        <w:jc w:val="both"/>
        <w:rPr>
          <w:rFonts w:ascii="Arial" w:hAnsi="Arial" w:cs="Arial"/>
          <w:sz w:val="20"/>
          <w:szCs w:val="20"/>
        </w:rPr>
      </w:pPr>
      <w:r w:rsidRPr="0045433C">
        <w:rPr>
          <w:rFonts w:ascii="Arial" w:hAnsi="Arial" w:cs="Arial"/>
          <w:sz w:val="20"/>
          <w:szCs w:val="20"/>
        </w:rPr>
        <w:t xml:space="preserve">El propósito del presente estudio fue caracterizar y comparar algunos parámetros de salud reproductiva en perros </w:t>
      </w:r>
      <w:r w:rsidR="0085489A" w:rsidRPr="0045433C">
        <w:rPr>
          <w:rFonts w:ascii="Arial" w:hAnsi="Arial" w:cs="Arial"/>
          <w:sz w:val="20"/>
          <w:szCs w:val="20"/>
        </w:rPr>
        <w:t xml:space="preserve">de raza Bulldog inglés </w:t>
      </w:r>
      <w:r w:rsidRPr="0045433C">
        <w:rPr>
          <w:rFonts w:ascii="Arial" w:hAnsi="Arial" w:cs="Arial"/>
          <w:sz w:val="20"/>
          <w:szCs w:val="20"/>
        </w:rPr>
        <w:t>enteros</w:t>
      </w:r>
      <w:r w:rsidR="002A5C9E" w:rsidRPr="0045433C">
        <w:rPr>
          <w:rFonts w:ascii="Arial" w:hAnsi="Arial" w:cs="Arial"/>
          <w:sz w:val="20"/>
          <w:szCs w:val="20"/>
        </w:rPr>
        <w:t xml:space="preserve"> y sin signos evidentes de afección reproductiva</w:t>
      </w:r>
      <w:r w:rsidRPr="0045433C">
        <w:rPr>
          <w:rFonts w:ascii="Arial" w:hAnsi="Arial" w:cs="Arial"/>
          <w:sz w:val="20"/>
          <w:szCs w:val="20"/>
        </w:rPr>
        <w:t>, de dos grupos etarios, a través de un examen físico reproductivo, examen ultrasonográfico testicular y examen ultrasonográfico prostático.</w:t>
      </w:r>
    </w:p>
    <w:p w:rsidR="003B3C0E" w:rsidRPr="0045433C" w:rsidRDefault="003B3C0E" w:rsidP="008C7D43">
      <w:pPr>
        <w:pStyle w:val="Sinespaciado"/>
        <w:jc w:val="both"/>
        <w:rPr>
          <w:rFonts w:ascii="Arial" w:hAnsi="Arial" w:cs="Arial"/>
          <w:b/>
          <w:sz w:val="20"/>
          <w:szCs w:val="20"/>
          <w:u w:val="single"/>
        </w:rPr>
      </w:pPr>
    </w:p>
    <w:p w:rsidR="00C10DA1" w:rsidRPr="0045433C" w:rsidRDefault="00EB4860" w:rsidP="008C7D43">
      <w:pPr>
        <w:pStyle w:val="Sinespaciado"/>
        <w:jc w:val="both"/>
        <w:rPr>
          <w:rFonts w:ascii="Arial" w:hAnsi="Arial" w:cs="Arial"/>
          <w:b/>
          <w:sz w:val="20"/>
          <w:szCs w:val="20"/>
          <w:u w:val="single"/>
        </w:rPr>
      </w:pPr>
      <w:r w:rsidRPr="0045433C">
        <w:rPr>
          <w:rFonts w:ascii="Arial" w:hAnsi="Arial" w:cs="Arial"/>
          <w:b/>
          <w:sz w:val="20"/>
          <w:szCs w:val="20"/>
          <w:u w:val="single"/>
        </w:rPr>
        <w:t>Materiales y Métodos</w:t>
      </w:r>
    </w:p>
    <w:p w:rsidR="003B3C0E" w:rsidRPr="0045433C" w:rsidRDefault="003B3C0E" w:rsidP="008C7D43">
      <w:pPr>
        <w:pStyle w:val="Sinespaciado"/>
        <w:jc w:val="both"/>
        <w:rPr>
          <w:rFonts w:ascii="Arial" w:hAnsi="Arial" w:cs="Arial"/>
          <w:sz w:val="20"/>
          <w:szCs w:val="20"/>
        </w:rPr>
      </w:pPr>
    </w:p>
    <w:p w:rsidR="008C7D43" w:rsidRPr="0045433C" w:rsidRDefault="00691BE8" w:rsidP="008C7D43">
      <w:pPr>
        <w:pStyle w:val="Sinespaciado"/>
        <w:jc w:val="both"/>
        <w:rPr>
          <w:rFonts w:ascii="Arial" w:hAnsi="Arial" w:cs="Arial"/>
          <w:sz w:val="20"/>
          <w:szCs w:val="20"/>
        </w:rPr>
      </w:pPr>
      <w:r w:rsidRPr="0045433C">
        <w:rPr>
          <w:rFonts w:ascii="Arial" w:hAnsi="Arial" w:cs="Arial"/>
          <w:sz w:val="20"/>
          <w:szCs w:val="20"/>
        </w:rPr>
        <w:t>S</w:t>
      </w:r>
      <w:r w:rsidR="008C7D43" w:rsidRPr="0045433C">
        <w:rPr>
          <w:rFonts w:ascii="Arial" w:hAnsi="Arial" w:cs="Arial"/>
          <w:sz w:val="20"/>
          <w:szCs w:val="20"/>
        </w:rPr>
        <w:t>e examinaron 30 perros de raza Bulldog Inglés, clínicamente sanos, mayores de 1 año de edad. El criterio de inclusión consideró la presencia de ambos testículos en el escroto y la ausencia de signos evidentes de alteración prostática</w:t>
      </w:r>
      <w:r w:rsidR="0065233E" w:rsidRPr="0045433C">
        <w:t xml:space="preserve"> (</w:t>
      </w:r>
      <w:r w:rsidR="0065233E" w:rsidRPr="0045433C">
        <w:rPr>
          <w:rFonts w:ascii="Arial" w:hAnsi="Arial" w:cs="Arial"/>
          <w:sz w:val="20"/>
          <w:szCs w:val="20"/>
        </w:rPr>
        <w:t>hematuria, disuria, constipación o tenesmo)</w:t>
      </w:r>
      <w:r w:rsidR="008C7D43" w:rsidRPr="0045433C">
        <w:rPr>
          <w:rFonts w:ascii="Arial" w:hAnsi="Arial" w:cs="Arial"/>
          <w:sz w:val="20"/>
          <w:szCs w:val="20"/>
        </w:rPr>
        <w:t>.</w:t>
      </w:r>
      <w:r w:rsidR="0065233E" w:rsidRPr="0045433C">
        <w:rPr>
          <w:rFonts w:ascii="Arial" w:hAnsi="Arial" w:cs="Arial"/>
          <w:sz w:val="20"/>
          <w:szCs w:val="20"/>
        </w:rPr>
        <w:t xml:space="preserve"> </w:t>
      </w:r>
      <w:r w:rsidR="008C7D43" w:rsidRPr="0045433C">
        <w:rPr>
          <w:rFonts w:ascii="Arial" w:hAnsi="Arial" w:cs="Arial"/>
          <w:sz w:val="20"/>
          <w:szCs w:val="20"/>
        </w:rPr>
        <w:t xml:space="preserve">La información recolectada incluyó edad, peso e historial reproductivo. Se conformaron dos grupos: </w:t>
      </w:r>
      <w:r w:rsidR="00BE13BC" w:rsidRPr="0045433C">
        <w:rPr>
          <w:rFonts w:ascii="Arial" w:hAnsi="Arial" w:cs="Arial"/>
          <w:sz w:val="20"/>
          <w:szCs w:val="20"/>
        </w:rPr>
        <w:t>GA</w:t>
      </w:r>
      <w:r w:rsidR="008C7D43" w:rsidRPr="0045433C">
        <w:rPr>
          <w:rFonts w:ascii="Arial" w:hAnsi="Arial" w:cs="Arial"/>
          <w:sz w:val="20"/>
          <w:szCs w:val="20"/>
        </w:rPr>
        <w:t xml:space="preserve">: 1 </w:t>
      </w:r>
      <w:r w:rsidR="0065233E" w:rsidRPr="0045433C">
        <w:rPr>
          <w:rFonts w:ascii="Arial" w:hAnsi="Arial" w:cs="Arial"/>
          <w:sz w:val="20"/>
          <w:szCs w:val="20"/>
        </w:rPr>
        <w:t xml:space="preserve">a 4 años de edad (n = 15) y </w:t>
      </w:r>
      <w:r w:rsidR="00BE13BC" w:rsidRPr="0045433C">
        <w:rPr>
          <w:rFonts w:ascii="Arial" w:hAnsi="Arial" w:cs="Arial"/>
          <w:sz w:val="20"/>
          <w:szCs w:val="20"/>
        </w:rPr>
        <w:t>GB</w:t>
      </w:r>
      <w:r w:rsidR="008C7D43" w:rsidRPr="0045433C">
        <w:rPr>
          <w:rFonts w:ascii="Arial" w:hAnsi="Arial" w:cs="Arial"/>
          <w:sz w:val="20"/>
          <w:szCs w:val="20"/>
        </w:rPr>
        <w:t>: ≥ 5 años de edad (n=15).</w:t>
      </w:r>
      <w:r w:rsidR="00B93156" w:rsidRPr="0045433C">
        <w:rPr>
          <w:rFonts w:ascii="Arial" w:hAnsi="Arial" w:cs="Arial"/>
          <w:sz w:val="20"/>
          <w:szCs w:val="20"/>
        </w:rPr>
        <w:t xml:space="preserve"> </w:t>
      </w:r>
      <w:r w:rsidR="008C7D43" w:rsidRPr="0045433C">
        <w:rPr>
          <w:rFonts w:ascii="Arial" w:hAnsi="Arial" w:cs="Arial"/>
          <w:sz w:val="20"/>
          <w:szCs w:val="20"/>
        </w:rPr>
        <w:t>El examen físico reproductivo consideró palpación e inspección de pene y prepucio, inspección y medición de perí</w:t>
      </w:r>
      <w:r w:rsidR="0040081E" w:rsidRPr="0045433C">
        <w:rPr>
          <w:rFonts w:ascii="Arial" w:hAnsi="Arial" w:cs="Arial"/>
          <w:sz w:val="20"/>
          <w:szCs w:val="20"/>
        </w:rPr>
        <w:t>metro escrotal</w:t>
      </w:r>
      <w:r w:rsidR="008C7D43" w:rsidRPr="0045433C">
        <w:rPr>
          <w:rFonts w:ascii="Arial" w:hAnsi="Arial" w:cs="Arial"/>
          <w:sz w:val="20"/>
          <w:szCs w:val="20"/>
        </w:rPr>
        <w:t>, palpación testicular y palpación de epidídimos. Los exámenes ultrasonográficos se realizaron por el mismo operador con el paciente en estación, sin necesidad de sedación, utilizando un equipo Mindray M5Vet con transductor microconvexo de 5 a 8 MHz. La evaluación testicular se realizó en los planos longitudinal y transversal, y consideró ecogenicidad del parénquima, visualización de mediastino y presencia o ausencia de estructuras anecoica</w:t>
      </w:r>
      <w:r w:rsidR="00C71985" w:rsidRPr="0045433C">
        <w:rPr>
          <w:rFonts w:ascii="Arial" w:hAnsi="Arial" w:cs="Arial"/>
          <w:sz w:val="20"/>
          <w:szCs w:val="20"/>
        </w:rPr>
        <w:t>s y/o hiperecoicas</w:t>
      </w:r>
      <w:r w:rsidR="008C7D43" w:rsidRPr="0045433C">
        <w:rPr>
          <w:rFonts w:ascii="Arial" w:hAnsi="Arial" w:cs="Arial"/>
          <w:sz w:val="20"/>
          <w:szCs w:val="20"/>
        </w:rPr>
        <w:t xml:space="preserve">. La evaluación prostática se realizó en los planos longitudinal y transversal, y consideró situación, tamaño, forma, simetría, estructura capsular y ecotextura del parénquima, contorno, presencia y cantidad de focos anecoicos e hiperecoicos. </w:t>
      </w:r>
      <w:r w:rsidR="0065233E" w:rsidRPr="0045433C">
        <w:rPr>
          <w:rFonts w:ascii="Arial" w:hAnsi="Arial" w:cs="Arial"/>
          <w:sz w:val="20"/>
          <w:szCs w:val="20"/>
        </w:rPr>
        <w:t>S</w:t>
      </w:r>
      <w:r w:rsidR="008C7D43" w:rsidRPr="0045433C">
        <w:rPr>
          <w:rFonts w:ascii="Arial" w:hAnsi="Arial" w:cs="Arial"/>
          <w:sz w:val="20"/>
          <w:szCs w:val="20"/>
        </w:rPr>
        <w:t xml:space="preserve">e evaluó el diámetro glandular en el plano transversal. Con las variables continuas se realizó estadística descriptiva, y para variables categóricas se estimaron las frecuencias. Para variables continuas se </w:t>
      </w:r>
      <w:r w:rsidR="002D131B" w:rsidRPr="0045433C">
        <w:rPr>
          <w:rFonts w:ascii="Arial" w:hAnsi="Arial" w:cs="Arial"/>
          <w:sz w:val="20"/>
          <w:szCs w:val="20"/>
        </w:rPr>
        <w:t>utilizó</w:t>
      </w:r>
      <w:r w:rsidR="008C7D43" w:rsidRPr="0045433C">
        <w:rPr>
          <w:rFonts w:ascii="Arial" w:hAnsi="Arial" w:cs="Arial"/>
          <w:sz w:val="20"/>
          <w:szCs w:val="20"/>
        </w:rPr>
        <w:t xml:space="preserve"> </w:t>
      </w:r>
      <w:r w:rsidR="002D131B" w:rsidRPr="0045433C">
        <w:rPr>
          <w:rFonts w:ascii="Arial" w:hAnsi="Arial" w:cs="Arial"/>
          <w:sz w:val="20"/>
          <w:szCs w:val="20"/>
        </w:rPr>
        <w:t>el test de Student.</w:t>
      </w:r>
      <w:r w:rsidR="008C7D43" w:rsidRPr="0045433C">
        <w:rPr>
          <w:rFonts w:ascii="Arial" w:hAnsi="Arial" w:cs="Arial"/>
          <w:sz w:val="20"/>
          <w:szCs w:val="20"/>
        </w:rPr>
        <w:t xml:space="preserve"> Para las variables categóricas se utilizó el test no paramétrico Mann-Whitney. </w:t>
      </w:r>
      <w:r w:rsidR="002D131B" w:rsidRPr="0045433C">
        <w:rPr>
          <w:rFonts w:ascii="Arial" w:hAnsi="Arial" w:cs="Arial"/>
          <w:sz w:val="20"/>
          <w:szCs w:val="20"/>
        </w:rPr>
        <w:t xml:space="preserve">Se ocupó </w:t>
      </w:r>
      <w:r w:rsidR="008C7D43" w:rsidRPr="0045433C">
        <w:rPr>
          <w:rFonts w:ascii="Arial" w:hAnsi="Arial" w:cs="Arial"/>
          <w:sz w:val="20"/>
          <w:szCs w:val="20"/>
        </w:rPr>
        <w:t>el programa STATA 14, considerando un 95% de confianza (p ≤ 0,05).</w:t>
      </w:r>
    </w:p>
    <w:p w:rsidR="003B3C0E" w:rsidRPr="0045433C" w:rsidRDefault="003B3C0E" w:rsidP="008C7D43">
      <w:pPr>
        <w:pStyle w:val="Sinespaciado"/>
        <w:jc w:val="both"/>
        <w:rPr>
          <w:rFonts w:ascii="Arial" w:hAnsi="Arial" w:cs="Arial"/>
          <w:b/>
          <w:sz w:val="20"/>
          <w:szCs w:val="20"/>
          <w:u w:val="single"/>
        </w:rPr>
      </w:pPr>
    </w:p>
    <w:p w:rsidR="00C10DA1" w:rsidRPr="0045433C" w:rsidRDefault="00EB4860" w:rsidP="008C7D43">
      <w:pPr>
        <w:spacing w:line="240" w:lineRule="auto"/>
        <w:jc w:val="both"/>
        <w:rPr>
          <w:rFonts w:ascii="Arial" w:hAnsi="Arial" w:cs="Arial"/>
          <w:b/>
          <w:sz w:val="20"/>
          <w:szCs w:val="20"/>
          <w:u w:val="single"/>
        </w:rPr>
      </w:pPr>
      <w:r w:rsidRPr="0045433C">
        <w:rPr>
          <w:rFonts w:ascii="Arial" w:hAnsi="Arial" w:cs="Arial"/>
          <w:b/>
          <w:sz w:val="20"/>
          <w:szCs w:val="20"/>
          <w:u w:val="single"/>
        </w:rPr>
        <w:t>Resultados y Discusión</w:t>
      </w:r>
    </w:p>
    <w:p w:rsidR="00DC7E31" w:rsidRPr="0045433C" w:rsidRDefault="00DC7E31" w:rsidP="0040081E">
      <w:pPr>
        <w:spacing w:line="240" w:lineRule="auto"/>
        <w:jc w:val="both"/>
        <w:rPr>
          <w:rFonts w:ascii="Arial" w:hAnsi="Arial" w:cs="Arial"/>
          <w:sz w:val="20"/>
          <w:szCs w:val="20"/>
        </w:rPr>
      </w:pPr>
      <w:r w:rsidRPr="0045433C">
        <w:rPr>
          <w:rFonts w:ascii="Arial" w:hAnsi="Arial" w:cs="Arial"/>
          <w:sz w:val="20"/>
          <w:szCs w:val="20"/>
        </w:rPr>
        <w:t xml:space="preserve">La edad en </w:t>
      </w:r>
      <w:r w:rsidR="00BE13BC" w:rsidRPr="0045433C">
        <w:rPr>
          <w:rFonts w:ascii="Arial" w:hAnsi="Arial" w:cs="Arial"/>
          <w:sz w:val="20"/>
          <w:szCs w:val="20"/>
        </w:rPr>
        <w:t>GA</w:t>
      </w:r>
      <w:r w:rsidRPr="0045433C">
        <w:rPr>
          <w:rFonts w:ascii="Arial" w:hAnsi="Arial" w:cs="Arial"/>
          <w:sz w:val="20"/>
          <w:szCs w:val="20"/>
        </w:rPr>
        <w:t xml:space="preserve"> y </w:t>
      </w:r>
      <w:r w:rsidR="00BE13BC" w:rsidRPr="0045433C">
        <w:rPr>
          <w:rFonts w:ascii="Arial" w:hAnsi="Arial" w:cs="Arial"/>
          <w:sz w:val="20"/>
          <w:szCs w:val="20"/>
        </w:rPr>
        <w:t>G</w:t>
      </w:r>
      <w:r w:rsidRPr="0045433C">
        <w:rPr>
          <w:rFonts w:ascii="Arial" w:hAnsi="Arial" w:cs="Arial"/>
          <w:sz w:val="20"/>
          <w:szCs w:val="20"/>
        </w:rPr>
        <w:t>B fue de 2,18 ± 1,08 años y 7,31 ± 3,12 años</w:t>
      </w:r>
      <w:r w:rsidR="00C71985" w:rsidRPr="0045433C">
        <w:rPr>
          <w:rFonts w:ascii="Arial" w:hAnsi="Arial" w:cs="Arial"/>
          <w:sz w:val="20"/>
          <w:szCs w:val="20"/>
        </w:rPr>
        <w:t xml:space="preserve"> (p ≤ 0,05).</w:t>
      </w:r>
      <w:r w:rsidRPr="0045433C">
        <w:rPr>
          <w:rFonts w:ascii="Arial" w:hAnsi="Arial" w:cs="Arial"/>
          <w:sz w:val="20"/>
          <w:szCs w:val="20"/>
        </w:rPr>
        <w:t xml:space="preserve"> Los pesos </w:t>
      </w:r>
      <w:r w:rsidR="0040081E" w:rsidRPr="0045433C">
        <w:rPr>
          <w:rFonts w:ascii="Arial" w:hAnsi="Arial" w:cs="Arial"/>
          <w:sz w:val="20"/>
          <w:szCs w:val="20"/>
        </w:rPr>
        <w:t>fueron</w:t>
      </w:r>
      <w:r w:rsidRPr="0045433C">
        <w:rPr>
          <w:rFonts w:ascii="Arial" w:hAnsi="Arial" w:cs="Arial"/>
          <w:sz w:val="20"/>
          <w:szCs w:val="20"/>
        </w:rPr>
        <w:t xml:space="preserve"> 26,35 ± 3,87 kg en </w:t>
      </w:r>
      <w:r w:rsidR="00BE13BC" w:rsidRPr="0045433C">
        <w:rPr>
          <w:rFonts w:ascii="Arial" w:hAnsi="Arial" w:cs="Arial"/>
          <w:sz w:val="20"/>
          <w:szCs w:val="20"/>
        </w:rPr>
        <w:t>G</w:t>
      </w:r>
      <w:r w:rsidRPr="0045433C">
        <w:rPr>
          <w:rFonts w:ascii="Arial" w:hAnsi="Arial" w:cs="Arial"/>
          <w:sz w:val="20"/>
          <w:szCs w:val="20"/>
        </w:rPr>
        <w:t xml:space="preserve">A y 27,05 ± 3,40 kg en </w:t>
      </w:r>
      <w:r w:rsidR="00BE13BC" w:rsidRPr="0045433C">
        <w:rPr>
          <w:rFonts w:ascii="Arial" w:hAnsi="Arial" w:cs="Arial"/>
          <w:sz w:val="20"/>
          <w:szCs w:val="20"/>
        </w:rPr>
        <w:t>GB</w:t>
      </w:r>
      <w:r w:rsidRPr="0045433C">
        <w:rPr>
          <w:rFonts w:ascii="Arial" w:hAnsi="Arial" w:cs="Arial"/>
          <w:sz w:val="20"/>
          <w:szCs w:val="20"/>
        </w:rPr>
        <w:t xml:space="preserve">. </w:t>
      </w:r>
      <w:r w:rsidR="00BE13BC" w:rsidRPr="0045433C">
        <w:rPr>
          <w:rFonts w:ascii="Arial" w:hAnsi="Arial" w:cs="Arial"/>
          <w:sz w:val="20"/>
          <w:szCs w:val="20"/>
        </w:rPr>
        <w:t>D</w:t>
      </w:r>
      <w:r w:rsidRPr="0045433C">
        <w:rPr>
          <w:rFonts w:ascii="Arial" w:hAnsi="Arial" w:cs="Arial"/>
          <w:sz w:val="20"/>
          <w:szCs w:val="20"/>
        </w:rPr>
        <w:t xml:space="preserve">el total de ejemplares, sólo el 30% había sido utilizado con fines reproductivos, concentrándose el mayor número en el grupo de perros ≥ 5 años (6/30). La evaluación de pene y prepucio, permitió observar que el 16,6% (5/30) del total de los ejemplares </w:t>
      </w:r>
      <w:r w:rsidR="0040081E" w:rsidRPr="0045433C">
        <w:rPr>
          <w:rFonts w:ascii="Arial" w:hAnsi="Arial" w:cs="Arial"/>
          <w:sz w:val="20"/>
          <w:szCs w:val="20"/>
        </w:rPr>
        <w:t>presentaron prolapso uretral</w:t>
      </w:r>
      <w:r w:rsidRPr="0045433C">
        <w:rPr>
          <w:rFonts w:ascii="Arial" w:hAnsi="Arial" w:cs="Arial"/>
          <w:sz w:val="20"/>
          <w:szCs w:val="20"/>
        </w:rPr>
        <w:t>, correspondiendo 2 a</w:t>
      </w:r>
      <w:r w:rsidR="00BE13BC" w:rsidRPr="0045433C">
        <w:rPr>
          <w:rFonts w:ascii="Arial" w:hAnsi="Arial" w:cs="Arial"/>
          <w:sz w:val="20"/>
          <w:szCs w:val="20"/>
        </w:rPr>
        <w:t xml:space="preserve"> GA</w:t>
      </w:r>
      <w:r w:rsidRPr="0045433C">
        <w:rPr>
          <w:rFonts w:ascii="Arial" w:hAnsi="Arial" w:cs="Arial"/>
          <w:sz w:val="20"/>
          <w:szCs w:val="20"/>
        </w:rPr>
        <w:t xml:space="preserve"> y 3 a</w:t>
      </w:r>
      <w:r w:rsidR="00BE13BC" w:rsidRPr="0045433C">
        <w:rPr>
          <w:rFonts w:ascii="Arial" w:hAnsi="Arial" w:cs="Arial"/>
          <w:sz w:val="20"/>
          <w:szCs w:val="20"/>
        </w:rPr>
        <w:t xml:space="preserve"> GB</w:t>
      </w:r>
      <w:r w:rsidRPr="0045433C">
        <w:rPr>
          <w:rFonts w:ascii="Arial" w:hAnsi="Arial" w:cs="Arial"/>
          <w:sz w:val="20"/>
          <w:szCs w:val="20"/>
        </w:rPr>
        <w:t xml:space="preserve">. En el examen físico se registraron mayores frecuencias de anomalías testiculares, tales como asimetría (8/15) y tono disminuido (11/15) en </w:t>
      </w:r>
      <w:r w:rsidR="00BE13BC" w:rsidRPr="0045433C">
        <w:rPr>
          <w:rFonts w:ascii="Arial" w:hAnsi="Arial" w:cs="Arial"/>
          <w:sz w:val="20"/>
          <w:szCs w:val="20"/>
        </w:rPr>
        <w:t>GB</w:t>
      </w:r>
      <w:r w:rsidRPr="0045433C">
        <w:rPr>
          <w:rFonts w:ascii="Arial" w:hAnsi="Arial" w:cs="Arial"/>
          <w:sz w:val="20"/>
          <w:szCs w:val="20"/>
        </w:rPr>
        <w:t xml:space="preserve">, respecto de </w:t>
      </w:r>
      <w:r w:rsidR="00BE13BC" w:rsidRPr="0045433C">
        <w:rPr>
          <w:rFonts w:ascii="Arial" w:hAnsi="Arial" w:cs="Arial"/>
          <w:sz w:val="20"/>
          <w:szCs w:val="20"/>
        </w:rPr>
        <w:t>GA</w:t>
      </w:r>
      <w:r w:rsidRPr="0045433C">
        <w:rPr>
          <w:rFonts w:ascii="Arial" w:hAnsi="Arial" w:cs="Arial"/>
          <w:sz w:val="20"/>
          <w:szCs w:val="20"/>
        </w:rPr>
        <w:t xml:space="preserve"> (1/15) y (1/15), respectivamente (p ≤ 0,05). El perímetro escrotal no arrojó diferencias, registrándose valores d</w:t>
      </w:r>
      <w:r w:rsidR="00BE13BC" w:rsidRPr="0045433C">
        <w:rPr>
          <w:rFonts w:ascii="Arial" w:hAnsi="Arial" w:cs="Arial"/>
          <w:sz w:val="20"/>
          <w:szCs w:val="20"/>
        </w:rPr>
        <w:t>e 5,11 ± 0,73 y 4,98 ± 0,67 en GA y GB</w:t>
      </w:r>
      <w:r w:rsidRPr="0045433C">
        <w:rPr>
          <w:rFonts w:ascii="Arial" w:hAnsi="Arial" w:cs="Arial"/>
          <w:sz w:val="20"/>
          <w:szCs w:val="20"/>
        </w:rPr>
        <w:t xml:space="preserve">, respectivamente. En la evaluación ultrasonográfica se </w:t>
      </w:r>
      <w:r w:rsidR="00331F58" w:rsidRPr="0045433C">
        <w:rPr>
          <w:rFonts w:ascii="Arial" w:hAnsi="Arial" w:cs="Arial"/>
          <w:sz w:val="20"/>
          <w:szCs w:val="20"/>
        </w:rPr>
        <w:t>observó</w:t>
      </w:r>
      <w:r w:rsidRPr="0045433C">
        <w:rPr>
          <w:rFonts w:ascii="Arial" w:hAnsi="Arial" w:cs="Arial"/>
          <w:sz w:val="20"/>
          <w:szCs w:val="20"/>
        </w:rPr>
        <w:t xml:space="preserve"> mayor frecuencia de alteraciones del parénquima testicular, especialmente heterogeneidad y presencia de focos anecoicos en </w:t>
      </w:r>
      <w:r w:rsidR="00BE13BC" w:rsidRPr="0045433C">
        <w:rPr>
          <w:rFonts w:ascii="Arial" w:hAnsi="Arial" w:cs="Arial"/>
          <w:sz w:val="20"/>
          <w:szCs w:val="20"/>
        </w:rPr>
        <w:t>GB</w:t>
      </w:r>
      <w:r w:rsidRPr="0045433C">
        <w:rPr>
          <w:rFonts w:ascii="Arial" w:hAnsi="Arial" w:cs="Arial"/>
          <w:sz w:val="20"/>
          <w:szCs w:val="20"/>
        </w:rPr>
        <w:t xml:space="preserve"> (6/15), versus </w:t>
      </w:r>
      <w:r w:rsidR="00BE13BC" w:rsidRPr="0045433C">
        <w:rPr>
          <w:rFonts w:ascii="Arial" w:hAnsi="Arial" w:cs="Arial"/>
          <w:sz w:val="20"/>
          <w:szCs w:val="20"/>
        </w:rPr>
        <w:t xml:space="preserve">GA </w:t>
      </w:r>
      <w:r w:rsidRPr="0045433C">
        <w:rPr>
          <w:rFonts w:ascii="Arial" w:hAnsi="Arial" w:cs="Arial"/>
          <w:sz w:val="20"/>
          <w:szCs w:val="20"/>
        </w:rPr>
        <w:t>(1/15) (p ≤ 0,05). En la evaluación física y ecográfica, no se observaron alteraciones epididimarias</w:t>
      </w:r>
      <w:r w:rsidR="00C71985" w:rsidRPr="0045433C">
        <w:rPr>
          <w:rFonts w:ascii="Arial" w:hAnsi="Arial" w:cs="Arial"/>
          <w:sz w:val="20"/>
          <w:szCs w:val="20"/>
        </w:rPr>
        <w:t>. En</w:t>
      </w:r>
      <w:r w:rsidR="0040081E" w:rsidRPr="0045433C">
        <w:rPr>
          <w:rFonts w:ascii="Arial" w:hAnsi="Arial" w:cs="Arial"/>
          <w:sz w:val="20"/>
          <w:szCs w:val="20"/>
        </w:rPr>
        <w:t xml:space="preserve"> el examen físico, los testículos deben ser simétricos en tamaño y forma, de consistencia firme y deben desplazarse libremente en el escroto (Root-Kustritz, 2014). Situación que observamos alterada en alta proporción en </w:t>
      </w:r>
      <w:r w:rsidR="00BE13BC" w:rsidRPr="0045433C">
        <w:rPr>
          <w:rFonts w:ascii="Arial" w:hAnsi="Arial" w:cs="Arial"/>
          <w:sz w:val="20"/>
          <w:szCs w:val="20"/>
        </w:rPr>
        <w:t>GB</w:t>
      </w:r>
      <w:r w:rsidR="0040081E" w:rsidRPr="0045433C">
        <w:rPr>
          <w:rFonts w:ascii="Arial" w:hAnsi="Arial" w:cs="Arial"/>
          <w:sz w:val="20"/>
          <w:szCs w:val="20"/>
        </w:rPr>
        <w:t>, destacando una mayor presentación de flacidez y disminución de tamaño en el testículo derecho, lo cual además determinó asimetría. Según Bhanmeechao et al. (2018), los cambios degenerativos en los testículos caninos son más pronunciados sobre los 9 años de edad.</w:t>
      </w:r>
      <w:r w:rsidR="00BE13BC" w:rsidRPr="0045433C">
        <w:rPr>
          <w:rFonts w:ascii="Arial" w:hAnsi="Arial" w:cs="Arial"/>
          <w:sz w:val="20"/>
          <w:szCs w:val="20"/>
        </w:rPr>
        <w:t xml:space="preserve"> </w:t>
      </w:r>
      <w:r w:rsidR="0040081E" w:rsidRPr="0045433C">
        <w:rPr>
          <w:rFonts w:ascii="Arial" w:hAnsi="Arial" w:cs="Arial"/>
          <w:sz w:val="20"/>
          <w:szCs w:val="20"/>
        </w:rPr>
        <w:t xml:space="preserve">Dado que el grupo B </w:t>
      </w:r>
      <w:r w:rsidR="0040081E" w:rsidRPr="0045433C">
        <w:rPr>
          <w:rFonts w:ascii="Arial" w:hAnsi="Arial" w:cs="Arial"/>
          <w:sz w:val="20"/>
          <w:szCs w:val="20"/>
        </w:rPr>
        <w:lastRenderedPageBreak/>
        <w:t>presentó un promedio de edad de 7,31 ± 3,12 años, pudiéndose considerar como animales viejos, resultan concordantes las observaciones de</w:t>
      </w:r>
      <w:r w:rsidR="00C71985" w:rsidRPr="0045433C">
        <w:rPr>
          <w:rFonts w:ascii="Arial" w:hAnsi="Arial" w:cs="Arial"/>
          <w:sz w:val="20"/>
          <w:szCs w:val="20"/>
        </w:rPr>
        <w:t xml:space="preserve"> </w:t>
      </w:r>
      <w:r w:rsidR="0040081E" w:rsidRPr="0045433C">
        <w:rPr>
          <w:rFonts w:ascii="Arial" w:hAnsi="Arial" w:cs="Arial"/>
          <w:sz w:val="20"/>
          <w:szCs w:val="20"/>
        </w:rPr>
        <w:t>l</w:t>
      </w:r>
      <w:r w:rsidR="00C71985" w:rsidRPr="0045433C">
        <w:rPr>
          <w:rFonts w:ascii="Arial" w:hAnsi="Arial" w:cs="Arial"/>
          <w:sz w:val="20"/>
          <w:szCs w:val="20"/>
        </w:rPr>
        <w:t xml:space="preserve">os </w:t>
      </w:r>
      <w:r w:rsidR="0040081E" w:rsidRPr="0045433C">
        <w:rPr>
          <w:rFonts w:ascii="Arial" w:hAnsi="Arial" w:cs="Arial"/>
          <w:sz w:val="20"/>
          <w:szCs w:val="20"/>
        </w:rPr>
        <w:t>ex</w:t>
      </w:r>
      <w:r w:rsidR="00C71985" w:rsidRPr="0045433C">
        <w:rPr>
          <w:rFonts w:ascii="Arial" w:hAnsi="Arial" w:cs="Arial"/>
          <w:sz w:val="20"/>
          <w:szCs w:val="20"/>
        </w:rPr>
        <w:t xml:space="preserve">ámenes </w:t>
      </w:r>
      <w:r w:rsidR="0040081E" w:rsidRPr="0045433C">
        <w:rPr>
          <w:rFonts w:ascii="Arial" w:hAnsi="Arial" w:cs="Arial"/>
          <w:sz w:val="20"/>
          <w:szCs w:val="20"/>
        </w:rPr>
        <w:t xml:space="preserve">físico </w:t>
      </w:r>
      <w:r w:rsidR="00C71985" w:rsidRPr="0045433C">
        <w:rPr>
          <w:rFonts w:ascii="Arial" w:hAnsi="Arial" w:cs="Arial"/>
          <w:sz w:val="20"/>
          <w:szCs w:val="20"/>
        </w:rPr>
        <w:t xml:space="preserve">y </w:t>
      </w:r>
      <w:r w:rsidR="0040081E" w:rsidRPr="0045433C">
        <w:rPr>
          <w:rFonts w:ascii="Arial" w:hAnsi="Arial" w:cs="Arial"/>
          <w:sz w:val="20"/>
          <w:szCs w:val="20"/>
        </w:rPr>
        <w:t xml:space="preserve">ultrasonográfico, ya que en este último se observó una mayor presencia de anomalía de ecotextura y de focos anecoicos en </w:t>
      </w:r>
      <w:r w:rsidR="009C634C" w:rsidRPr="0045433C">
        <w:rPr>
          <w:rFonts w:ascii="Arial" w:hAnsi="Arial" w:cs="Arial"/>
          <w:sz w:val="20"/>
          <w:szCs w:val="20"/>
        </w:rPr>
        <w:t>el GB</w:t>
      </w:r>
      <w:r w:rsidR="0040081E" w:rsidRPr="0045433C">
        <w:rPr>
          <w:rFonts w:ascii="Arial" w:hAnsi="Arial" w:cs="Arial"/>
          <w:sz w:val="20"/>
          <w:szCs w:val="20"/>
        </w:rPr>
        <w:t xml:space="preserve">. </w:t>
      </w:r>
      <w:r w:rsidRPr="0045433C">
        <w:rPr>
          <w:rFonts w:ascii="Arial" w:hAnsi="Arial" w:cs="Arial"/>
          <w:sz w:val="20"/>
          <w:szCs w:val="20"/>
        </w:rPr>
        <w:t xml:space="preserve">En la evaluación de </w:t>
      </w:r>
      <w:r w:rsidR="0040081E" w:rsidRPr="0045433C">
        <w:rPr>
          <w:rFonts w:ascii="Arial" w:hAnsi="Arial" w:cs="Arial"/>
          <w:sz w:val="20"/>
          <w:szCs w:val="20"/>
        </w:rPr>
        <w:t>próstata</w:t>
      </w:r>
      <w:r w:rsidRPr="0045433C">
        <w:rPr>
          <w:rFonts w:ascii="Arial" w:hAnsi="Arial" w:cs="Arial"/>
          <w:sz w:val="20"/>
          <w:szCs w:val="20"/>
        </w:rPr>
        <w:t xml:space="preserve">, destacó la alta proporción de anomalías de ecotextura (12/15) y presencia de focos anecoicos (10/15) en el grupo de perros ≥ 5 años, respecto del grupo de animales más jóvenes 2/15 y 1/15, respectivamente (p ≤ 0,05). </w:t>
      </w:r>
      <w:r w:rsidR="008C6208" w:rsidRPr="0045433C">
        <w:rPr>
          <w:rFonts w:ascii="Arial" w:hAnsi="Arial" w:cs="Arial"/>
          <w:sz w:val="20"/>
          <w:szCs w:val="20"/>
        </w:rPr>
        <w:t>E</w:t>
      </w:r>
      <w:r w:rsidRPr="0045433C">
        <w:rPr>
          <w:rFonts w:ascii="Arial" w:hAnsi="Arial" w:cs="Arial"/>
          <w:sz w:val="20"/>
          <w:szCs w:val="20"/>
        </w:rPr>
        <w:t xml:space="preserve">l diámetro prostático arrojó valores de 3,06 ± 0,45 cm y 4,27 ± 0,37 cm en </w:t>
      </w:r>
      <w:r w:rsidR="008C6208" w:rsidRPr="0045433C">
        <w:rPr>
          <w:rFonts w:ascii="Arial" w:hAnsi="Arial" w:cs="Arial"/>
          <w:sz w:val="20"/>
          <w:szCs w:val="20"/>
        </w:rPr>
        <w:t>GA y GB</w:t>
      </w:r>
      <w:r w:rsidRPr="0045433C">
        <w:rPr>
          <w:rFonts w:ascii="Arial" w:hAnsi="Arial" w:cs="Arial"/>
          <w:sz w:val="20"/>
          <w:szCs w:val="20"/>
        </w:rPr>
        <w:t xml:space="preserve">, respectivamente (p ≤ 0,05). Cabe destacar que la prostatomegalia se observó en el 80% de los ejemplares </w:t>
      </w:r>
      <w:r w:rsidR="00BE13BC" w:rsidRPr="0045433C">
        <w:rPr>
          <w:rFonts w:ascii="Arial" w:hAnsi="Arial" w:cs="Arial"/>
          <w:sz w:val="20"/>
          <w:szCs w:val="20"/>
        </w:rPr>
        <w:t>en GB</w:t>
      </w:r>
      <w:r w:rsidRPr="0045433C">
        <w:rPr>
          <w:rFonts w:ascii="Arial" w:hAnsi="Arial" w:cs="Arial"/>
          <w:sz w:val="20"/>
          <w:szCs w:val="20"/>
        </w:rPr>
        <w:t xml:space="preserve"> y sólo en 20% </w:t>
      </w:r>
      <w:r w:rsidR="00BE13BC" w:rsidRPr="0045433C">
        <w:rPr>
          <w:rFonts w:ascii="Arial" w:hAnsi="Arial" w:cs="Arial"/>
          <w:sz w:val="20"/>
          <w:szCs w:val="20"/>
        </w:rPr>
        <w:t>en GA</w:t>
      </w:r>
      <w:r w:rsidRPr="0045433C">
        <w:rPr>
          <w:rFonts w:ascii="Arial" w:hAnsi="Arial" w:cs="Arial"/>
          <w:sz w:val="20"/>
          <w:szCs w:val="20"/>
        </w:rPr>
        <w:t xml:space="preserve"> (p ≤ 0,05), alcanzando un 46 % en el total de la muestra.</w:t>
      </w:r>
      <w:r w:rsidR="0040081E" w:rsidRPr="0045433C">
        <w:rPr>
          <w:rFonts w:ascii="Arial" w:hAnsi="Arial" w:cs="Arial"/>
          <w:sz w:val="20"/>
          <w:szCs w:val="20"/>
        </w:rPr>
        <w:t xml:space="preserve"> </w:t>
      </w:r>
      <w:r w:rsidR="0040081E" w:rsidRPr="0045433C">
        <w:rPr>
          <w:rFonts w:ascii="Arial" w:hAnsi="Arial" w:cs="Arial"/>
          <w:sz w:val="20"/>
          <w:szCs w:val="20"/>
        </w:rPr>
        <w:t>Cabe destaca</w:t>
      </w:r>
      <w:r w:rsidR="008C6208" w:rsidRPr="0045433C">
        <w:rPr>
          <w:rFonts w:ascii="Arial" w:hAnsi="Arial" w:cs="Arial"/>
          <w:sz w:val="20"/>
          <w:szCs w:val="20"/>
        </w:rPr>
        <w:t>r que los ejemplares examinados</w:t>
      </w:r>
      <w:r w:rsidR="0040081E" w:rsidRPr="0045433C">
        <w:rPr>
          <w:rFonts w:ascii="Arial" w:hAnsi="Arial" w:cs="Arial"/>
          <w:sz w:val="20"/>
          <w:szCs w:val="20"/>
        </w:rPr>
        <w:t>, se presentaron sin signos evidentes de compromiso prostático</w:t>
      </w:r>
      <w:r w:rsidR="0065233E" w:rsidRPr="0045433C">
        <w:rPr>
          <w:rFonts w:ascii="Arial" w:hAnsi="Arial" w:cs="Arial"/>
          <w:sz w:val="20"/>
          <w:szCs w:val="20"/>
        </w:rPr>
        <w:t xml:space="preserve">. </w:t>
      </w:r>
      <w:r w:rsidR="0040081E" w:rsidRPr="0045433C">
        <w:rPr>
          <w:rFonts w:ascii="Arial" w:hAnsi="Arial" w:cs="Arial"/>
          <w:sz w:val="20"/>
          <w:szCs w:val="20"/>
        </w:rPr>
        <w:t xml:space="preserve">Sin embargo, en el examen ultrasonográfico </w:t>
      </w:r>
      <w:r w:rsidR="00BE13BC" w:rsidRPr="0045433C">
        <w:rPr>
          <w:rFonts w:ascii="Arial" w:hAnsi="Arial" w:cs="Arial"/>
          <w:sz w:val="20"/>
          <w:szCs w:val="20"/>
        </w:rPr>
        <w:t>de GB</w:t>
      </w:r>
      <w:r w:rsidR="0040081E" w:rsidRPr="0045433C">
        <w:rPr>
          <w:rFonts w:ascii="Arial" w:hAnsi="Arial" w:cs="Arial"/>
          <w:sz w:val="20"/>
          <w:szCs w:val="20"/>
        </w:rPr>
        <w:t xml:space="preserve">, se observó una alta proporción de alteraciones (anomalías de ecotextura, asimetría lobular, contorno irregular y presencia de focos anecoicos) y aumento de tamaño glandular, descripción que coincide con </w:t>
      </w:r>
      <w:r w:rsidR="00691BE8" w:rsidRPr="0045433C">
        <w:rPr>
          <w:rFonts w:ascii="Arial" w:hAnsi="Arial" w:cs="Arial"/>
          <w:sz w:val="20"/>
          <w:szCs w:val="20"/>
        </w:rPr>
        <w:t>Lee et al.</w:t>
      </w:r>
      <w:r w:rsidR="0040081E" w:rsidRPr="0045433C">
        <w:rPr>
          <w:rFonts w:ascii="Arial" w:hAnsi="Arial" w:cs="Arial"/>
          <w:sz w:val="20"/>
          <w:szCs w:val="20"/>
        </w:rPr>
        <w:t xml:space="preserve"> </w:t>
      </w:r>
      <w:r w:rsidR="00691BE8" w:rsidRPr="0045433C">
        <w:rPr>
          <w:rFonts w:ascii="Arial" w:hAnsi="Arial" w:cs="Arial"/>
          <w:sz w:val="20"/>
          <w:szCs w:val="20"/>
        </w:rPr>
        <w:t>(</w:t>
      </w:r>
      <w:r w:rsidR="0040081E" w:rsidRPr="0045433C">
        <w:rPr>
          <w:rFonts w:ascii="Arial" w:hAnsi="Arial" w:cs="Arial"/>
          <w:sz w:val="20"/>
          <w:szCs w:val="20"/>
        </w:rPr>
        <w:t>2011</w:t>
      </w:r>
      <w:r w:rsidR="00691BE8" w:rsidRPr="0045433C">
        <w:rPr>
          <w:rFonts w:ascii="Arial" w:hAnsi="Arial" w:cs="Arial"/>
          <w:sz w:val="20"/>
          <w:szCs w:val="20"/>
        </w:rPr>
        <w:t xml:space="preserve">) y </w:t>
      </w:r>
      <w:r w:rsidR="0040081E" w:rsidRPr="0045433C">
        <w:rPr>
          <w:rFonts w:ascii="Arial" w:hAnsi="Arial" w:cs="Arial"/>
          <w:sz w:val="20"/>
          <w:szCs w:val="20"/>
        </w:rPr>
        <w:t>Polisca et al.</w:t>
      </w:r>
      <w:r w:rsidR="00691BE8" w:rsidRPr="0045433C">
        <w:rPr>
          <w:rFonts w:ascii="Arial" w:hAnsi="Arial" w:cs="Arial"/>
          <w:sz w:val="20"/>
          <w:szCs w:val="20"/>
        </w:rPr>
        <w:t xml:space="preserve"> (</w:t>
      </w:r>
      <w:r w:rsidR="0040081E" w:rsidRPr="0045433C">
        <w:rPr>
          <w:rFonts w:ascii="Arial" w:hAnsi="Arial" w:cs="Arial"/>
          <w:sz w:val="20"/>
          <w:szCs w:val="20"/>
        </w:rPr>
        <w:t>2016). Respecto a</w:t>
      </w:r>
      <w:r w:rsidR="00691BE8" w:rsidRPr="0045433C">
        <w:rPr>
          <w:rFonts w:ascii="Arial" w:hAnsi="Arial" w:cs="Arial"/>
          <w:sz w:val="20"/>
          <w:szCs w:val="20"/>
        </w:rPr>
        <w:t xml:space="preserve"> </w:t>
      </w:r>
      <w:r w:rsidR="0040081E" w:rsidRPr="0045433C">
        <w:rPr>
          <w:rFonts w:ascii="Arial" w:hAnsi="Arial" w:cs="Arial"/>
          <w:sz w:val="20"/>
          <w:szCs w:val="20"/>
        </w:rPr>
        <w:t>l</w:t>
      </w:r>
      <w:r w:rsidR="00691BE8" w:rsidRPr="0045433C">
        <w:rPr>
          <w:rFonts w:ascii="Arial" w:hAnsi="Arial" w:cs="Arial"/>
          <w:sz w:val="20"/>
          <w:szCs w:val="20"/>
        </w:rPr>
        <w:t>a prostatomegalia</w:t>
      </w:r>
      <w:r w:rsidR="0040081E" w:rsidRPr="0045433C">
        <w:rPr>
          <w:rFonts w:ascii="Arial" w:hAnsi="Arial" w:cs="Arial"/>
          <w:sz w:val="20"/>
          <w:szCs w:val="20"/>
        </w:rPr>
        <w:t>, cabe destacar que el 46% del presente estudio, se ubica entre el 33, 5% y el 83,5%, reportado por Mantziaras et al. (2017) y Ygreda et. al. (2</w:t>
      </w:r>
      <w:r w:rsidR="00691BE8" w:rsidRPr="0045433C">
        <w:rPr>
          <w:rFonts w:ascii="Arial" w:hAnsi="Arial" w:cs="Arial"/>
          <w:sz w:val="20"/>
          <w:szCs w:val="20"/>
        </w:rPr>
        <w:t>0</w:t>
      </w:r>
      <w:r w:rsidR="0040081E" w:rsidRPr="0045433C">
        <w:rPr>
          <w:rFonts w:ascii="Arial" w:hAnsi="Arial" w:cs="Arial"/>
          <w:sz w:val="20"/>
          <w:szCs w:val="20"/>
        </w:rPr>
        <w:t xml:space="preserve">17), respectivamente. Estos autores describen la prostatomegalia, como la característica más frecuente en perros enteros con edades en un rango de 1 y 18 años. Por otra parte, Polisca et al. (2016), destacan </w:t>
      </w:r>
      <w:r w:rsidR="0065233E" w:rsidRPr="0045433C">
        <w:rPr>
          <w:rFonts w:ascii="Arial" w:hAnsi="Arial" w:cs="Arial"/>
          <w:sz w:val="20"/>
          <w:szCs w:val="20"/>
        </w:rPr>
        <w:t>la edad promedio</w:t>
      </w:r>
      <w:r w:rsidR="0040081E" w:rsidRPr="0045433C">
        <w:rPr>
          <w:rFonts w:ascii="Arial" w:hAnsi="Arial" w:cs="Arial"/>
          <w:sz w:val="20"/>
          <w:szCs w:val="20"/>
        </w:rPr>
        <w:t xml:space="preserve"> en que los perros experimentan desordenes prostáticos es de 8,6 ± 3,2 años, siendo 6,2 ± 2,3 la edad en que se diagnostica más comúnmente la hiperplasia prostática benigna (HPB) en pacientes asintomáticos.</w:t>
      </w:r>
      <w:r w:rsidR="0040081E" w:rsidRPr="0045433C">
        <w:rPr>
          <w:rFonts w:ascii="Arial" w:hAnsi="Arial" w:cs="Arial"/>
          <w:sz w:val="20"/>
          <w:szCs w:val="20"/>
        </w:rPr>
        <w:t xml:space="preserve"> </w:t>
      </w:r>
      <w:r w:rsidR="0040081E" w:rsidRPr="0045433C">
        <w:rPr>
          <w:rFonts w:ascii="Arial" w:hAnsi="Arial" w:cs="Arial"/>
          <w:sz w:val="20"/>
          <w:szCs w:val="20"/>
        </w:rPr>
        <w:t xml:space="preserve">De acuerdo </w:t>
      </w:r>
      <w:r w:rsidR="0065233E" w:rsidRPr="0045433C">
        <w:rPr>
          <w:rFonts w:ascii="Arial" w:hAnsi="Arial" w:cs="Arial"/>
          <w:sz w:val="20"/>
          <w:szCs w:val="20"/>
        </w:rPr>
        <w:t>con</w:t>
      </w:r>
      <w:r w:rsidR="0040081E" w:rsidRPr="0045433C">
        <w:rPr>
          <w:rFonts w:ascii="Arial" w:hAnsi="Arial" w:cs="Arial"/>
          <w:sz w:val="20"/>
          <w:szCs w:val="20"/>
        </w:rPr>
        <w:t xml:space="preserve"> Ygreda et. al. (2017), relacionando la compatibilidad de las alteraciones ultrasonográficas con tipos de patologías específicas de la próstata, podríamos inferir la presencia de HPB, la cual coincidió en cerca de un 70% de los casos con presencia de estructuras quísticas en el parénquima. Dicha condición se describe habitualmente en perros enteros sobre los 5 años de edad, con una prevalencia de un 90 % para individuos de entre 7,1 y 8 años (Christensen, 2018). </w:t>
      </w:r>
      <w:r w:rsidR="0065233E" w:rsidRPr="0045433C">
        <w:rPr>
          <w:rFonts w:ascii="Arial" w:hAnsi="Arial" w:cs="Arial"/>
          <w:sz w:val="20"/>
          <w:szCs w:val="20"/>
        </w:rPr>
        <w:t>Entonces</w:t>
      </w:r>
      <w:r w:rsidR="0040081E" w:rsidRPr="0045433C">
        <w:rPr>
          <w:rFonts w:ascii="Arial" w:hAnsi="Arial" w:cs="Arial"/>
          <w:sz w:val="20"/>
          <w:szCs w:val="20"/>
        </w:rPr>
        <w:t xml:space="preserve">, </w:t>
      </w:r>
      <w:r w:rsidR="0065233E" w:rsidRPr="0045433C">
        <w:rPr>
          <w:rFonts w:ascii="Arial" w:hAnsi="Arial" w:cs="Arial"/>
          <w:sz w:val="20"/>
          <w:szCs w:val="20"/>
        </w:rPr>
        <w:t xml:space="preserve">es </w:t>
      </w:r>
      <w:r w:rsidR="0040081E" w:rsidRPr="0045433C">
        <w:rPr>
          <w:rFonts w:ascii="Arial" w:hAnsi="Arial" w:cs="Arial"/>
          <w:sz w:val="20"/>
          <w:szCs w:val="20"/>
        </w:rPr>
        <w:t>interesante destacar lo planteado por Mantziaras et al. (2017), quienes señalan que la incidencia de enfermedades prostáticas ha aumentado en los últimos años debido al incremento en las expectativas de vida de los perros, estimándose un promedio de vida de 11 a 12 años.</w:t>
      </w:r>
      <w:bookmarkStart w:id="0" w:name="_GoBack"/>
      <w:bookmarkEnd w:id="0"/>
      <w:r w:rsidR="0040081E" w:rsidRPr="0045433C">
        <w:rPr>
          <w:rFonts w:ascii="Arial" w:hAnsi="Arial" w:cs="Arial"/>
          <w:sz w:val="20"/>
          <w:szCs w:val="20"/>
        </w:rPr>
        <w:t xml:space="preserve"> </w:t>
      </w:r>
      <w:r w:rsidR="0065233E" w:rsidRPr="0045433C">
        <w:rPr>
          <w:rFonts w:ascii="Arial" w:hAnsi="Arial" w:cs="Arial"/>
          <w:sz w:val="20"/>
          <w:szCs w:val="20"/>
        </w:rPr>
        <w:t>L</w:t>
      </w:r>
      <w:r w:rsidR="0040081E" w:rsidRPr="0045433C">
        <w:rPr>
          <w:rFonts w:ascii="Arial" w:hAnsi="Arial" w:cs="Arial"/>
          <w:sz w:val="20"/>
          <w:szCs w:val="20"/>
        </w:rPr>
        <w:t xml:space="preserve">os perros con edades ≥ 5 años de edad presentaron una serie de alteraciones testiculares y prostáticas subclínicas, las cuales potencialmente podrían derivar en un detrimento del bienestar de los animales, postulando por ello la importancia de establecer pautas en salud reproductiva, a fin de mejorar la calidad de vida de las mascotas, educar a los tenedores en la conveniencia de la esterilización temprana de ejemplares sin propósitos de cría y en el caso de animales de valor reproductivo, generar recomendaciones a los médicos veterinarios, para la realización de estudios preventivos (Sánchez, 2018). </w:t>
      </w:r>
      <w:r w:rsidR="008C6208" w:rsidRPr="0045433C">
        <w:rPr>
          <w:rFonts w:ascii="Arial" w:hAnsi="Arial" w:cs="Arial"/>
          <w:sz w:val="20"/>
          <w:szCs w:val="20"/>
        </w:rPr>
        <w:t>S</w:t>
      </w:r>
      <w:r w:rsidR="0040081E" w:rsidRPr="0045433C">
        <w:rPr>
          <w:rFonts w:ascii="Arial" w:hAnsi="Arial" w:cs="Arial"/>
          <w:sz w:val="20"/>
          <w:szCs w:val="20"/>
        </w:rPr>
        <w:t>e ha propuesto realizar exámenes prostáticos en ejemplares con valor reproductivo una vez al año, a partir de los 5 años, para la detección precoz de alteraciones y en el caso de animales viejos sin valor reproductivo, comenzar los exámenes a los 6 o 7 años (Polisca et al., 2016). Sin embargo, Mantziaras et al. (2017), plantean que los exámenes preventivos, a fin de detectar tempranamente anormalidades prostáticas, deberían comenzar a realizarse al cumplir los ejemplares el 40% de su expectativa de vida.</w:t>
      </w:r>
    </w:p>
    <w:p w:rsidR="00793482" w:rsidRPr="0045433C" w:rsidRDefault="00EB4860" w:rsidP="00DC7E31">
      <w:pPr>
        <w:spacing w:line="240" w:lineRule="auto"/>
        <w:jc w:val="both"/>
        <w:rPr>
          <w:rFonts w:ascii="Arial" w:hAnsi="Arial" w:cs="Arial"/>
          <w:b/>
          <w:sz w:val="20"/>
          <w:szCs w:val="20"/>
          <w:u w:val="single"/>
        </w:rPr>
      </w:pPr>
      <w:r w:rsidRPr="0045433C">
        <w:rPr>
          <w:rFonts w:ascii="Arial" w:hAnsi="Arial" w:cs="Arial"/>
          <w:b/>
          <w:sz w:val="20"/>
          <w:szCs w:val="20"/>
          <w:u w:val="single"/>
        </w:rPr>
        <w:t>Conclusión</w:t>
      </w:r>
    </w:p>
    <w:p w:rsidR="00DC7E31" w:rsidRPr="0045433C" w:rsidRDefault="00BE13BC" w:rsidP="00622640">
      <w:pPr>
        <w:spacing w:line="240" w:lineRule="auto"/>
        <w:jc w:val="both"/>
        <w:rPr>
          <w:rFonts w:ascii="Arial" w:hAnsi="Arial" w:cs="Arial"/>
          <w:sz w:val="20"/>
          <w:szCs w:val="20"/>
        </w:rPr>
      </w:pPr>
      <w:r w:rsidRPr="0045433C">
        <w:rPr>
          <w:rFonts w:ascii="Arial" w:hAnsi="Arial" w:cs="Arial"/>
          <w:sz w:val="20"/>
          <w:szCs w:val="20"/>
        </w:rPr>
        <w:t xml:space="preserve">Al caracterizar y comparar parámetros de salud reproductiva en perros </w:t>
      </w:r>
      <w:r w:rsidR="00BB3F1B" w:rsidRPr="0045433C">
        <w:rPr>
          <w:rFonts w:ascii="Arial" w:hAnsi="Arial" w:cs="Arial"/>
          <w:sz w:val="20"/>
          <w:szCs w:val="20"/>
        </w:rPr>
        <w:t xml:space="preserve">de raza Bulldog inglés, </w:t>
      </w:r>
      <w:r w:rsidRPr="0045433C">
        <w:rPr>
          <w:rFonts w:ascii="Arial" w:hAnsi="Arial" w:cs="Arial"/>
          <w:sz w:val="20"/>
          <w:szCs w:val="20"/>
        </w:rPr>
        <w:t>clínicamente sanos</w:t>
      </w:r>
      <w:r w:rsidR="00BB3F1B" w:rsidRPr="0045433C">
        <w:rPr>
          <w:rFonts w:ascii="Arial" w:hAnsi="Arial" w:cs="Arial"/>
          <w:sz w:val="20"/>
          <w:szCs w:val="20"/>
        </w:rPr>
        <w:t xml:space="preserve">, </w:t>
      </w:r>
      <w:r w:rsidRPr="0045433C">
        <w:rPr>
          <w:rFonts w:ascii="Arial" w:hAnsi="Arial" w:cs="Arial"/>
          <w:sz w:val="20"/>
          <w:szCs w:val="20"/>
        </w:rPr>
        <w:t>de 1 a 4 años y ≥ 5 años, se registró una mayor proporción de anormalidades testiculares y prostá</w:t>
      </w:r>
      <w:r w:rsidR="00BB3F1B" w:rsidRPr="0045433C">
        <w:rPr>
          <w:rFonts w:ascii="Arial" w:hAnsi="Arial" w:cs="Arial"/>
          <w:sz w:val="20"/>
          <w:szCs w:val="20"/>
        </w:rPr>
        <w:t xml:space="preserve">ticas en el grupo de mayor </w:t>
      </w:r>
      <w:r w:rsidR="008C6208" w:rsidRPr="0045433C">
        <w:rPr>
          <w:rFonts w:ascii="Arial" w:hAnsi="Arial" w:cs="Arial"/>
          <w:sz w:val="20"/>
          <w:szCs w:val="20"/>
        </w:rPr>
        <w:t>edad.</w:t>
      </w:r>
    </w:p>
    <w:p w:rsidR="000A19C5" w:rsidRPr="0045433C" w:rsidRDefault="000A19C5" w:rsidP="00622640">
      <w:pPr>
        <w:spacing w:line="240" w:lineRule="auto"/>
        <w:jc w:val="both"/>
        <w:rPr>
          <w:rFonts w:ascii="Arial" w:hAnsi="Arial" w:cs="Arial"/>
          <w:b/>
          <w:sz w:val="20"/>
          <w:szCs w:val="20"/>
          <w:u w:val="single"/>
        </w:rPr>
      </w:pPr>
      <w:r w:rsidRPr="0045433C">
        <w:rPr>
          <w:rFonts w:ascii="Arial" w:hAnsi="Arial" w:cs="Arial"/>
          <w:b/>
          <w:sz w:val="20"/>
          <w:szCs w:val="20"/>
          <w:u w:val="single"/>
        </w:rPr>
        <w:t>Bibliografía</w:t>
      </w:r>
    </w:p>
    <w:p w:rsidR="00691BE8" w:rsidRPr="0045433C" w:rsidRDefault="0065233E" w:rsidP="0065233E">
      <w:pPr>
        <w:spacing w:line="240" w:lineRule="auto"/>
        <w:jc w:val="both"/>
        <w:rPr>
          <w:rFonts w:ascii="Arial" w:hAnsi="Arial" w:cs="Arial"/>
          <w:sz w:val="20"/>
          <w:szCs w:val="20"/>
          <w:lang w:val="en-US"/>
        </w:rPr>
      </w:pPr>
      <w:r w:rsidRPr="0045433C">
        <w:rPr>
          <w:rFonts w:ascii="Arial" w:hAnsi="Arial" w:cs="Arial"/>
          <w:sz w:val="20"/>
          <w:szCs w:val="20"/>
          <w:lang w:val="en-US"/>
        </w:rPr>
        <w:t xml:space="preserve">- BHANMEECHAO, C.; SRISUWATANASAGUL, S.; PONGLOWHAPAN, S. </w:t>
      </w:r>
      <w:r w:rsidR="00691BE8" w:rsidRPr="0045433C">
        <w:rPr>
          <w:rFonts w:ascii="Arial" w:hAnsi="Arial" w:cs="Arial"/>
          <w:sz w:val="20"/>
          <w:szCs w:val="20"/>
          <w:lang w:val="en-US"/>
        </w:rPr>
        <w:t>2018. Age-related changes in interstitial fibrosis and germ cell degeneration of the canine testis. Reprod</w:t>
      </w:r>
      <w:r w:rsidR="002D131B" w:rsidRPr="0045433C">
        <w:rPr>
          <w:rFonts w:ascii="Arial" w:hAnsi="Arial" w:cs="Arial"/>
          <w:sz w:val="20"/>
          <w:szCs w:val="20"/>
          <w:lang w:val="en-US"/>
        </w:rPr>
        <w:t>uction in</w:t>
      </w:r>
      <w:r w:rsidR="00691BE8" w:rsidRPr="0045433C">
        <w:rPr>
          <w:rFonts w:ascii="Arial" w:hAnsi="Arial" w:cs="Arial"/>
          <w:sz w:val="20"/>
          <w:szCs w:val="20"/>
          <w:lang w:val="en-US"/>
        </w:rPr>
        <w:t xml:space="preserve"> Dom</w:t>
      </w:r>
      <w:r w:rsidR="002D131B" w:rsidRPr="0045433C">
        <w:rPr>
          <w:rFonts w:ascii="Arial" w:hAnsi="Arial" w:cs="Arial"/>
          <w:sz w:val="20"/>
          <w:szCs w:val="20"/>
          <w:lang w:val="en-US"/>
        </w:rPr>
        <w:t>estic</w:t>
      </w:r>
      <w:r w:rsidR="00691BE8" w:rsidRPr="0045433C">
        <w:rPr>
          <w:rFonts w:ascii="Arial" w:hAnsi="Arial" w:cs="Arial"/>
          <w:sz w:val="20"/>
          <w:szCs w:val="20"/>
          <w:lang w:val="en-US"/>
        </w:rPr>
        <w:t xml:space="preserve"> Anim</w:t>
      </w:r>
      <w:r w:rsidR="002D131B" w:rsidRPr="0045433C">
        <w:rPr>
          <w:rFonts w:ascii="Arial" w:hAnsi="Arial" w:cs="Arial"/>
          <w:sz w:val="20"/>
          <w:szCs w:val="20"/>
          <w:lang w:val="en-US"/>
        </w:rPr>
        <w:t>als,</w:t>
      </w:r>
      <w:r w:rsidR="00691BE8" w:rsidRPr="0045433C">
        <w:rPr>
          <w:rFonts w:ascii="Arial" w:hAnsi="Arial" w:cs="Arial"/>
          <w:sz w:val="20"/>
          <w:szCs w:val="20"/>
          <w:lang w:val="en-US"/>
        </w:rPr>
        <w:t xml:space="preserve"> 53 (Suppl.): 37-43.</w:t>
      </w:r>
    </w:p>
    <w:p w:rsidR="00691BE8" w:rsidRPr="0045433C" w:rsidRDefault="0065233E" w:rsidP="008C6208">
      <w:pPr>
        <w:spacing w:line="240" w:lineRule="auto"/>
        <w:jc w:val="both"/>
        <w:rPr>
          <w:rFonts w:ascii="Arial" w:hAnsi="Arial" w:cs="Arial"/>
          <w:sz w:val="20"/>
          <w:szCs w:val="20"/>
          <w:lang w:val="en-US"/>
        </w:rPr>
      </w:pPr>
      <w:r w:rsidRPr="0045433C">
        <w:rPr>
          <w:rFonts w:ascii="Arial" w:hAnsi="Arial" w:cs="Arial"/>
          <w:sz w:val="20"/>
          <w:szCs w:val="20"/>
          <w:lang w:val="en-US"/>
        </w:rPr>
        <w:t>- CHRISTENSEN</w:t>
      </w:r>
      <w:r w:rsidR="002D131B" w:rsidRPr="0045433C">
        <w:rPr>
          <w:rFonts w:ascii="Arial" w:hAnsi="Arial" w:cs="Arial"/>
          <w:sz w:val="20"/>
          <w:szCs w:val="20"/>
          <w:lang w:val="en-US"/>
        </w:rPr>
        <w:t>,</w:t>
      </w:r>
      <w:r w:rsidRPr="0045433C">
        <w:rPr>
          <w:rFonts w:ascii="Arial" w:hAnsi="Arial" w:cs="Arial"/>
          <w:sz w:val="20"/>
          <w:szCs w:val="20"/>
          <w:lang w:val="en-US"/>
        </w:rPr>
        <w:t xml:space="preserve"> B</w:t>
      </w:r>
      <w:r w:rsidR="00691BE8" w:rsidRPr="0045433C">
        <w:rPr>
          <w:rFonts w:ascii="Arial" w:hAnsi="Arial" w:cs="Arial"/>
          <w:sz w:val="20"/>
          <w:szCs w:val="20"/>
          <w:lang w:val="en-US"/>
        </w:rPr>
        <w:t xml:space="preserve">. 2018. Canine prostate disease. </w:t>
      </w:r>
      <w:r w:rsidR="002D131B" w:rsidRPr="0045433C">
        <w:rPr>
          <w:rFonts w:ascii="Arial" w:hAnsi="Arial" w:cs="Arial"/>
          <w:sz w:val="20"/>
          <w:szCs w:val="20"/>
          <w:lang w:val="en-US"/>
        </w:rPr>
        <w:t>Veterinary Clinics of North America: Small Animal Practice,</w:t>
      </w:r>
      <w:r w:rsidR="00691BE8" w:rsidRPr="0045433C">
        <w:rPr>
          <w:rFonts w:ascii="Arial" w:hAnsi="Arial" w:cs="Arial"/>
          <w:sz w:val="20"/>
          <w:szCs w:val="20"/>
          <w:lang w:val="en-US"/>
        </w:rPr>
        <w:t xml:space="preserve"> 48: 701-719.</w:t>
      </w:r>
    </w:p>
    <w:p w:rsidR="00691BE8" w:rsidRPr="0045433C" w:rsidRDefault="0065233E" w:rsidP="00691BE8">
      <w:pPr>
        <w:rPr>
          <w:rFonts w:ascii="Arial" w:hAnsi="Arial" w:cs="Arial"/>
          <w:sz w:val="20"/>
          <w:szCs w:val="20"/>
          <w:lang w:val="en-US"/>
        </w:rPr>
      </w:pPr>
      <w:r w:rsidRPr="0045433C">
        <w:rPr>
          <w:rFonts w:ascii="Arial" w:hAnsi="Arial" w:cs="Arial"/>
          <w:sz w:val="20"/>
          <w:szCs w:val="20"/>
          <w:lang w:val="en-US"/>
        </w:rPr>
        <w:t>- GRIECO V, RICCARDI E, GREPPI G, TERUZZI F, IERMANO V, FINAZZI M</w:t>
      </w:r>
      <w:r w:rsidR="00691BE8" w:rsidRPr="0045433C">
        <w:rPr>
          <w:rFonts w:ascii="Arial" w:hAnsi="Arial" w:cs="Arial"/>
          <w:sz w:val="20"/>
          <w:szCs w:val="20"/>
          <w:lang w:val="en-US"/>
        </w:rPr>
        <w:t xml:space="preserve">. 2008. Canine testicular </w:t>
      </w:r>
      <w:r w:rsidR="002D131B" w:rsidRPr="0045433C">
        <w:rPr>
          <w:rFonts w:ascii="Arial" w:hAnsi="Arial" w:cs="Arial"/>
          <w:sz w:val="20"/>
          <w:szCs w:val="20"/>
          <w:lang w:val="en-US"/>
        </w:rPr>
        <w:t>tumors</w:t>
      </w:r>
      <w:r w:rsidR="00691BE8" w:rsidRPr="0045433C">
        <w:rPr>
          <w:rFonts w:ascii="Arial" w:hAnsi="Arial" w:cs="Arial"/>
          <w:sz w:val="20"/>
          <w:szCs w:val="20"/>
          <w:lang w:val="en-US"/>
        </w:rPr>
        <w:t xml:space="preserve">: a study on 232 dogs. </w:t>
      </w:r>
      <w:r w:rsidR="002D131B" w:rsidRPr="0045433C">
        <w:rPr>
          <w:rFonts w:ascii="Arial" w:hAnsi="Arial" w:cs="Arial"/>
          <w:sz w:val="20"/>
          <w:szCs w:val="20"/>
          <w:lang w:val="en-US"/>
        </w:rPr>
        <w:t xml:space="preserve">Journal of Comparative Pathology, </w:t>
      </w:r>
      <w:r w:rsidR="00691BE8" w:rsidRPr="0045433C">
        <w:rPr>
          <w:rFonts w:ascii="Arial" w:hAnsi="Arial" w:cs="Arial"/>
          <w:sz w:val="20"/>
          <w:szCs w:val="20"/>
          <w:lang w:val="en-US"/>
        </w:rPr>
        <w:t>138: 86-89.</w:t>
      </w:r>
    </w:p>
    <w:p w:rsidR="008C6208" w:rsidRPr="0045433C" w:rsidRDefault="0065233E" w:rsidP="008C6208">
      <w:pPr>
        <w:spacing w:line="240" w:lineRule="auto"/>
        <w:jc w:val="both"/>
        <w:rPr>
          <w:rFonts w:ascii="Arial" w:hAnsi="Arial" w:cs="Arial"/>
          <w:sz w:val="20"/>
          <w:szCs w:val="20"/>
          <w:lang w:val="en-US"/>
        </w:rPr>
      </w:pPr>
      <w:r w:rsidRPr="0045433C">
        <w:rPr>
          <w:rFonts w:ascii="Arial" w:hAnsi="Arial" w:cs="Arial"/>
          <w:sz w:val="20"/>
          <w:szCs w:val="20"/>
          <w:lang w:val="en-US"/>
        </w:rPr>
        <w:t>- LEE</w:t>
      </w:r>
      <w:r w:rsidR="002D131B" w:rsidRPr="0045433C">
        <w:rPr>
          <w:rFonts w:ascii="Arial" w:hAnsi="Arial" w:cs="Arial"/>
          <w:sz w:val="20"/>
          <w:szCs w:val="20"/>
          <w:lang w:val="en-US"/>
        </w:rPr>
        <w:t>,</w:t>
      </w:r>
      <w:r w:rsidRPr="0045433C">
        <w:rPr>
          <w:rFonts w:ascii="Arial" w:hAnsi="Arial" w:cs="Arial"/>
          <w:sz w:val="20"/>
          <w:szCs w:val="20"/>
          <w:lang w:val="en-US"/>
        </w:rPr>
        <w:t xml:space="preserve"> K</w:t>
      </w:r>
      <w:r w:rsidR="002D131B" w:rsidRPr="0045433C">
        <w:rPr>
          <w:rFonts w:ascii="Arial" w:hAnsi="Arial" w:cs="Arial"/>
          <w:sz w:val="20"/>
          <w:szCs w:val="20"/>
          <w:lang w:val="en-US"/>
        </w:rPr>
        <w:t>;</w:t>
      </w:r>
      <w:r w:rsidRPr="0045433C">
        <w:rPr>
          <w:rFonts w:ascii="Arial" w:hAnsi="Arial" w:cs="Arial"/>
          <w:sz w:val="20"/>
          <w:szCs w:val="20"/>
          <w:lang w:val="en-US"/>
        </w:rPr>
        <w:t xml:space="preserve"> SHIMIZU</w:t>
      </w:r>
      <w:r w:rsidR="002D131B" w:rsidRPr="0045433C">
        <w:rPr>
          <w:rFonts w:ascii="Arial" w:hAnsi="Arial" w:cs="Arial"/>
          <w:sz w:val="20"/>
          <w:szCs w:val="20"/>
          <w:lang w:val="en-US"/>
        </w:rPr>
        <w:t>,</w:t>
      </w:r>
      <w:r w:rsidRPr="0045433C">
        <w:rPr>
          <w:rFonts w:ascii="Arial" w:hAnsi="Arial" w:cs="Arial"/>
          <w:sz w:val="20"/>
          <w:szCs w:val="20"/>
          <w:lang w:val="en-US"/>
        </w:rPr>
        <w:t xml:space="preserve"> J</w:t>
      </w:r>
      <w:r w:rsidR="002D131B" w:rsidRPr="0045433C">
        <w:rPr>
          <w:rFonts w:ascii="Arial" w:hAnsi="Arial" w:cs="Arial"/>
          <w:sz w:val="20"/>
          <w:szCs w:val="20"/>
          <w:lang w:val="en-US"/>
        </w:rPr>
        <w:t>.;</w:t>
      </w:r>
      <w:r w:rsidRPr="0045433C">
        <w:rPr>
          <w:rFonts w:ascii="Arial" w:hAnsi="Arial" w:cs="Arial"/>
          <w:sz w:val="20"/>
          <w:szCs w:val="20"/>
          <w:lang w:val="en-US"/>
        </w:rPr>
        <w:t xml:space="preserve"> KISHIMOTO</w:t>
      </w:r>
      <w:r w:rsidR="002D131B" w:rsidRPr="0045433C">
        <w:rPr>
          <w:rFonts w:ascii="Arial" w:hAnsi="Arial" w:cs="Arial"/>
          <w:sz w:val="20"/>
          <w:szCs w:val="20"/>
          <w:lang w:val="en-US"/>
        </w:rPr>
        <w:t>,</w:t>
      </w:r>
      <w:r w:rsidRPr="0045433C">
        <w:rPr>
          <w:rFonts w:ascii="Arial" w:hAnsi="Arial" w:cs="Arial"/>
          <w:sz w:val="20"/>
          <w:szCs w:val="20"/>
          <w:lang w:val="en-US"/>
        </w:rPr>
        <w:t xml:space="preserve"> M</w:t>
      </w:r>
      <w:r w:rsidR="002D131B" w:rsidRPr="0045433C">
        <w:rPr>
          <w:rFonts w:ascii="Arial" w:hAnsi="Arial" w:cs="Arial"/>
          <w:sz w:val="20"/>
          <w:szCs w:val="20"/>
          <w:lang w:val="en-US"/>
        </w:rPr>
        <w:t>.;</w:t>
      </w:r>
      <w:r w:rsidRPr="0045433C">
        <w:rPr>
          <w:rFonts w:ascii="Arial" w:hAnsi="Arial" w:cs="Arial"/>
          <w:sz w:val="20"/>
          <w:szCs w:val="20"/>
          <w:lang w:val="en-US"/>
        </w:rPr>
        <w:t xml:space="preserve"> KADOHIRA</w:t>
      </w:r>
      <w:r w:rsidR="002D131B" w:rsidRPr="0045433C">
        <w:rPr>
          <w:rFonts w:ascii="Arial" w:hAnsi="Arial" w:cs="Arial"/>
          <w:sz w:val="20"/>
          <w:szCs w:val="20"/>
          <w:lang w:val="en-US"/>
        </w:rPr>
        <w:t>,</w:t>
      </w:r>
      <w:r w:rsidRPr="0045433C">
        <w:rPr>
          <w:rFonts w:ascii="Arial" w:hAnsi="Arial" w:cs="Arial"/>
          <w:sz w:val="20"/>
          <w:szCs w:val="20"/>
          <w:lang w:val="en-US"/>
        </w:rPr>
        <w:t xml:space="preserve"> M</w:t>
      </w:r>
      <w:r w:rsidR="002D131B" w:rsidRPr="0045433C">
        <w:rPr>
          <w:rFonts w:ascii="Arial" w:hAnsi="Arial" w:cs="Arial"/>
          <w:sz w:val="20"/>
          <w:szCs w:val="20"/>
          <w:lang w:val="en-US"/>
        </w:rPr>
        <w:t>.;</w:t>
      </w:r>
      <w:r w:rsidRPr="0045433C">
        <w:rPr>
          <w:rFonts w:ascii="Arial" w:hAnsi="Arial" w:cs="Arial"/>
          <w:sz w:val="20"/>
          <w:szCs w:val="20"/>
          <w:lang w:val="en-US"/>
        </w:rPr>
        <w:t xml:space="preserve"> </w:t>
      </w:r>
      <w:r w:rsidR="002D131B" w:rsidRPr="0045433C">
        <w:rPr>
          <w:rFonts w:ascii="Arial" w:hAnsi="Arial" w:cs="Arial"/>
          <w:sz w:val="20"/>
          <w:szCs w:val="20"/>
          <w:lang w:val="en-US"/>
        </w:rPr>
        <w:t>IWASAKI, T.;</w:t>
      </w:r>
      <w:r w:rsidRPr="0045433C">
        <w:rPr>
          <w:rFonts w:ascii="Arial" w:hAnsi="Arial" w:cs="Arial"/>
          <w:sz w:val="20"/>
          <w:szCs w:val="20"/>
          <w:lang w:val="en-US"/>
        </w:rPr>
        <w:t xml:space="preserve"> MIYAKE</w:t>
      </w:r>
      <w:r w:rsidR="002D131B" w:rsidRPr="0045433C">
        <w:rPr>
          <w:rFonts w:ascii="Arial" w:hAnsi="Arial" w:cs="Arial"/>
          <w:sz w:val="20"/>
          <w:szCs w:val="20"/>
          <w:lang w:val="en-US"/>
        </w:rPr>
        <w:t>,</w:t>
      </w:r>
      <w:r w:rsidRPr="0045433C">
        <w:rPr>
          <w:rFonts w:ascii="Arial" w:hAnsi="Arial" w:cs="Arial"/>
          <w:sz w:val="20"/>
          <w:szCs w:val="20"/>
          <w:lang w:val="en-US"/>
        </w:rPr>
        <w:t xml:space="preserve"> Y</w:t>
      </w:r>
      <w:r w:rsidR="002D131B" w:rsidRPr="0045433C">
        <w:rPr>
          <w:rFonts w:ascii="Arial" w:hAnsi="Arial" w:cs="Arial"/>
          <w:sz w:val="20"/>
          <w:szCs w:val="20"/>
          <w:lang w:val="en-US"/>
        </w:rPr>
        <w:t>.;</w:t>
      </w:r>
      <w:r w:rsidRPr="0045433C">
        <w:rPr>
          <w:rFonts w:ascii="Arial" w:hAnsi="Arial" w:cs="Arial"/>
          <w:sz w:val="20"/>
          <w:szCs w:val="20"/>
          <w:lang w:val="en-US"/>
        </w:rPr>
        <w:t xml:space="preserve"> YAMADA</w:t>
      </w:r>
      <w:r w:rsidR="002D131B" w:rsidRPr="0045433C">
        <w:rPr>
          <w:rFonts w:ascii="Arial" w:hAnsi="Arial" w:cs="Arial"/>
          <w:sz w:val="20"/>
          <w:szCs w:val="20"/>
          <w:lang w:val="en-US"/>
        </w:rPr>
        <w:t>,</w:t>
      </w:r>
      <w:r w:rsidRPr="0045433C">
        <w:rPr>
          <w:rFonts w:ascii="Arial" w:hAnsi="Arial" w:cs="Arial"/>
          <w:sz w:val="20"/>
          <w:szCs w:val="20"/>
          <w:lang w:val="en-US"/>
        </w:rPr>
        <w:t xml:space="preserve"> K.</w:t>
      </w:r>
      <w:r w:rsidR="008C6208" w:rsidRPr="0045433C">
        <w:rPr>
          <w:rFonts w:ascii="Arial" w:hAnsi="Arial" w:cs="Arial"/>
          <w:sz w:val="20"/>
          <w:szCs w:val="20"/>
          <w:lang w:val="en-US"/>
        </w:rPr>
        <w:t xml:space="preserve"> 2011. Computed tomography of the prostate gland in apparently healthy entire dogs. J</w:t>
      </w:r>
      <w:r w:rsidR="002D131B" w:rsidRPr="0045433C">
        <w:rPr>
          <w:rFonts w:ascii="Arial" w:hAnsi="Arial" w:cs="Arial"/>
          <w:sz w:val="20"/>
          <w:szCs w:val="20"/>
          <w:lang w:val="en-US"/>
        </w:rPr>
        <w:t>ournal of</w:t>
      </w:r>
      <w:r w:rsidR="008C6208" w:rsidRPr="0045433C">
        <w:rPr>
          <w:rFonts w:ascii="Arial" w:hAnsi="Arial" w:cs="Arial"/>
          <w:sz w:val="20"/>
          <w:szCs w:val="20"/>
          <w:lang w:val="en-US"/>
        </w:rPr>
        <w:t xml:space="preserve"> Small Anim</w:t>
      </w:r>
      <w:r w:rsidR="002D131B" w:rsidRPr="0045433C">
        <w:rPr>
          <w:rFonts w:ascii="Arial" w:hAnsi="Arial" w:cs="Arial"/>
          <w:sz w:val="20"/>
          <w:szCs w:val="20"/>
          <w:lang w:val="en-US"/>
        </w:rPr>
        <w:t>al</w:t>
      </w:r>
      <w:r w:rsidR="008C6208" w:rsidRPr="0045433C">
        <w:rPr>
          <w:rFonts w:ascii="Arial" w:hAnsi="Arial" w:cs="Arial"/>
          <w:sz w:val="20"/>
          <w:szCs w:val="20"/>
          <w:lang w:val="en-US"/>
        </w:rPr>
        <w:t xml:space="preserve"> Prac</w:t>
      </w:r>
      <w:r w:rsidR="002D131B" w:rsidRPr="0045433C">
        <w:rPr>
          <w:rFonts w:ascii="Arial" w:hAnsi="Arial" w:cs="Arial"/>
          <w:sz w:val="20"/>
          <w:szCs w:val="20"/>
          <w:lang w:val="en-US"/>
        </w:rPr>
        <w:t>tice,</w:t>
      </w:r>
      <w:r w:rsidR="008C6208" w:rsidRPr="0045433C">
        <w:rPr>
          <w:rFonts w:ascii="Arial" w:hAnsi="Arial" w:cs="Arial"/>
          <w:sz w:val="20"/>
          <w:szCs w:val="20"/>
          <w:lang w:val="en-US"/>
        </w:rPr>
        <w:t xml:space="preserve"> 52: 141-151.</w:t>
      </w:r>
    </w:p>
    <w:p w:rsidR="00BB3F1B" w:rsidRPr="0045433C" w:rsidRDefault="0065233E" w:rsidP="00622640">
      <w:pPr>
        <w:spacing w:line="240" w:lineRule="auto"/>
        <w:jc w:val="both"/>
        <w:rPr>
          <w:rFonts w:ascii="Arial" w:hAnsi="Arial" w:cs="Arial"/>
          <w:sz w:val="20"/>
          <w:szCs w:val="20"/>
          <w:lang w:val="en-US"/>
        </w:rPr>
      </w:pPr>
      <w:r w:rsidRPr="0045433C">
        <w:rPr>
          <w:rFonts w:ascii="Arial" w:hAnsi="Arial" w:cs="Arial"/>
          <w:sz w:val="20"/>
          <w:szCs w:val="20"/>
          <w:lang w:val="en-US"/>
        </w:rPr>
        <w:t>- MANTZIARAS</w:t>
      </w:r>
      <w:r w:rsidR="002D131B" w:rsidRPr="0045433C">
        <w:rPr>
          <w:rFonts w:ascii="Arial" w:hAnsi="Arial" w:cs="Arial"/>
          <w:sz w:val="20"/>
          <w:szCs w:val="20"/>
          <w:lang w:val="en-US"/>
        </w:rPr>
        <w:t>,</w:t>
      </w:r>
      <w:r w:rsidRPr="0045433C">
        <w:rPr>
          <w:rFonts w:ascii="Arial" w:hAnsi="Arial" w:cs="Arial"/>
          <w:sz w:val="20"/>
          <w:szCs w:val="20"/>
          <w:lang w:val="en-US"/>
        </w:rPr>
        <w:t xml:space="preserve"> G, ALONGE</w:t>
      </w:r>
      <w:r w:rsidR="002D131B" w:rsidRPr="0045433C">
        <w:rPr>
          <w:rFonts w:ascii="Arial" w:hAnsi="Arial" w:cs="Arial"/>
          <w:sz w:val="20"/>
          <w:szCs w:val="20"/>
          <w:lang w:val="en-US"/>
        </w:rPr>
        <w:t>,</w:t>
      </w:r>
      <w:r w:rsidRPr="0045433C">
        <w:rPr>
          <w:rFonts w:ascii="Arial" w:hAnsi="Arial" w:cs="Arial"/>
          <w:sz w:val="20"/>
          <w:szCs w:val="20"/>
          <w:lang w:val="en-US"/>
        </w:rPr>
        <w:t xml:space="preserve"> S, FAUSTINI</w:t>
      </w:r>
      <w:r w:rsidR="002D131B" w:rsidRPr="0045433C">
        <w:rPr>
          <w:rFonts w:ascii="Arial" w:hAnsi="Arial" w:cs="Arial"/>
          <w:sz w:val="20"/>
          <w:szCs w:val="20"/>
          <w:lang w:val="en-US"/>
        </w:rPr>
        <w:t>,</w:t>
      </w:r>
      <w:r w:rsidRPr="0045433C">
        <w:rPr>
          <w:rFonts w:ascii="Arial" w:hAnsi="Arial" w:cs="Arial"/>
          <w:sz w:val="20"/>
          <w:szCs w:val="20"/>
          <w:lang w:val="en-US"/>
        </w:rPr>
        <w:t xml:space="preserve"> M, LUVONI</w:t>
      </w:r>
      <w:r w:rsidR="002D131B" w:rsidRPr="0045433C">
        <w:rPr>
          <w:rFonts w:ascii="Arial" w:hAnsi="Arial" w:cs="Arial"/>
          <w:sz w:val="20"/>
          <w:szCs w:val="20"/>
          <w:lang w:val="en-US"/>
        </w:rPr>
        <w:t>,</w:t>
      </w:r>
      <w:r w:rsidRPr="0045433C">
        <w:rPr>
          <w:rFonts w:ascii="Arial" w:hAnsi="Arial" w:cs="Arial"/>
          <w:sz w:val="20"/>
          <w:szCs w:val="20"/>
          <w:lang w:val="en-US"/>
        </w:rPr>
        <w:t xml:space="preserve"> G.</w:t>
      </w:r>
      <w:r w:rsidR="008C6208" w:rsidRPr="0045433C">
        <w:rPr>
          <w:rFonts w:ascii="Arial" w:hAnsi="Arial" w:cs="Arial"/>
          <w:sz w:val="20"/>
          <w:szCs w:val="20"/>
          <w:lang w:val="en-US"/>
        </w:rPr>
        <w:t xml:space="preserve"> 2017. </w:t>
      </w:r>
      <w:r w:rsidR="002D131B" w:rsidRPr="0045433C">
        <w:rPr>
          <w:rFonts w:ascii="Arial" w:hAnsi="Arial" w:cs="Arial"/>
          <w:sz w:val="20"/>
          <w:szCs w:val="20"/>
          <w:lang w:val="en-US"/>
        </w:rPr>
        <w:t>Assessment</w:t>
      </w:r>
      <w:r w:rsidR="008C6208" w:rsidRPr="0045433C">
        <w:rPr>
          <w:rFonts w:ascii="Arial" w:hAnsi="Arial" w:cs="Arial"/>
          <w:sz w:val="20"/>
          <w:szCs w:val="20"/>
          <w:lang w:val="en-US"/>
        </w:rPr>
        <w:t xml:space="preserve"> of age for a preventive </w:t>
      </w:r>
      <w:proofErr w:type="spellStart"/>
      <w:r w:rsidR="008C6208" w:rsidRPr="0045433C">
        <w:rPr>
          <w:rFonts w:ascii="Arial" w:hAnsi="Arial" w:cs="Arial"/>
          <w:sz w:val="20"/>
          <w:szCs w:val="20"/>
          <w:lang w:val="en-US"/>
        </w:rPr>
        <w:t>ultrasonographic</w:t>
      </w:r>
      <w:proofErr w:type="spellEnd"/>
      <w:r w:rsidR="008C6208" w:rsidRPr="0045433C">
        <w:rPr>
          <w:rFonts w:ascii="Arial" w:hAnsi="Arial" w:cs="Arial"/>
          <w:sz w:val="20"/>
          <w:szCs w:val="20"/>
          <w:lang w:val="en-US"/>
        </w:rPr>
        <w:t xml:space="preserve"> examination of the prostate in the dog. Theriogenology</w:t>
      </w:r>
      <w:r w:rsidR="002D131B" w:rsidRPr="0045433C">
        <w:rPr>
          <w:rFonts w:ascii="Arial" w:hAnsi="Arial" w:cs="Arial"/>
          <w:sz w:val="20"/>
          <w:szCs w:val="20"/>
          <w:lang w:val="en-US"/>
        </w:rPr>
        <w:t>,</w:t>
      </w:r>
      <w:r w:rsidR="008C6208" w:rsidRPr="0045433C">
        <w:rPr>
          <w:rFonts w:ascii="Arial" w:hAnsi="Arial" w:cs="Arial"/>
          <w:sz w:val="20"/>
          <w:szCs w:val="20"/>
          <w:lang w:val="en-US"/>
        </w:rPr>
        <w:t xml:space="preserve"> 100: 114-119.</w:t>
      </w:r>
    </w:p>
    <w:p w:rsidR="0065233E" w:rsidRPr="0045433C" w:rsidRDefault="0065233E" w:rsidP="008C6208">
      <w:pPr>
        <w:spacing w:line="240" w:lineRule="auto"/>
        <w:jc w:val="both"/>
        <w:rPr>
          <w:rFonts w:ascii="Arial" w:hAnsi="Arial" w:cs="Arial"/>
          <w:sz w:val="20"/>
          <w:szCs w:val="20"/>
          <w:lang w:val="en-US"/>
        </w:rPr>
      </w:pPr>
      <w:r w:rsidRPr="0045433C">
        <w:rPr>
          <w:rFonts w:ascii="Arial" w:hAnsi="Arial" w:cs="Arial"/>
          <w:sz w:val="20"/>
          <w:szCs w:val="20"/>
          <w:lang w:val="en-US"/>
        </w:rPr>
        <w:t>- ORGANIZACIÓN MUNDIAL DE LA SALUD (OMS). 2018.  http://www.who.int/topics/reproductive_health/es</w:t>
      </w:r>
    </w:p>
    <w:p w:rsidR="00BB3F1B" w:rsidRPr="0045433C" w:rsidRDefault="0065233E" w:rsidP="008C6208">
      <w:pPr>
        <w:spacing w:line="240" w:lineRule="auto"/>
        <w:jc w:val="both"/>
        <w:rPr>
          <w:rFonts w:ascii="Arial" w:hAnsi="Arial" w:cs="Arial"/>
          <w:sz w:val="20"/>
          <w:szCs w:val="20"/>
          <w:lang w:val="en-US"/>
        </w:rPr>
      </w:pPr>
      <w:r w:rsidRPr="0045433C">
        <w:rPr>
          <w:rFonts w:ascii="Arial" w:hAnsi="Arial" w:cs="Arial"/>
          <w:sz w:val="20"/>
          <w:szCs w:val="20"/>
          <w:lang w:val="en-US"/>
        </w:rPr>
        <w:t>- POLISCA</w:t>
      </w:r>
      <w:r w:rsidR="002D131B" w:rsidRPr="0045433C">
        <w:rPr>
          <w:rFonts w:ascii="Arial" w:hAnsi="Arial" w:cs="Arial"/>
          <w:sz w:val="20"/>
          <w:szCs w:val="20"/>
          <w:lang w:val="en-US"/>
        </w:rPr>
        <w:t>,</w:t>
      </w:r>
      <w:r w:rsidRPr="0045433C">
        <w:rPr>
          <w:rFonts w:ascii="Arial" w:hAnsi="Arial" w:cs="Arial"/>
          <w:sz w:val="20"/>
          <w:szCs w:val="20"/>
          <w:lang w:val="en-US"/>
        </w:rPr>
        <w:t xml:space="preserve"> A, TROISI</w:t>
      </w:r>
      <w:r w:rsidR="002D131B" w:rsidRPr="0045433C">
        <w:rPr>
          <w:rFonts w:ascii="Arial" w:hAnsi="Arial" w:cs="Arial"/>
          <w:sz w:val="20"/>
          <w:szCs w:val="20"/>
          <w:lang w:val="en-US"/>
        </w:rPr>
        <w:t>,</w:t>
      </w:r>
      <w:r w:rsidRPr="0045433C">
        <w:rPr>
          <w:rFonts w:ascii="Arial" w:hAnsi="Arial" w:cs="Arial"/>
          <w:sz w:val="20"/>
          <w:szCs w:val="20"/>
          <w:lang w:val="en-US"/>
        </w:rPr>
        <w:t xml:space="preserve"> A, FONTAIN, E, MENCHETTI</w:t>
      </w:r>
      <w:r w:rsidR="002D131B" w:rsidRPr="0045433C">
        <w:rPr>
          <w:rFonts w:ascii="Arial" w:hAnsi="Arial" w:cs="Arial"/>
          <w:sz w:val="20"/>
          <w:szCs w:val="20"/>
          <w:lang w:val="en-US"/>
        </w:rPr>
        <w:t>,</w:t>
      </w:r>
      <w:r w:rsidRPr="0045433C">
        <w:rPr>
          <w:rFonts w:ascii="Arial" w:hAnsi="Arial" w:cs="Arial"/>
          <w:sz w:val="20"/>
          <w:szCs w:val="20"/>
          <w:lang w:val="en-US"/>
        </w:rPr>
        <w:t xml:space="preserve"> L, FONTBONNE A</w:t>
      </w:r>
      <w:r w:rsidR="008C6208" w:rsidRPr="0045433C">
        <w:rPr>
          <w:rFonts w:ascii="Arial" w:hAnsi="Arial" w:cs="Arial"/>
          <w:sz w:val="20"/>
          <w:szCs w:val="20"/>
          <w:lang w:val="en-US"/>
        </w:rPr>
        <w:t xml:space="preserve">. 2016. A retrospective study of canine prostatic disease from 2002 to 2009 at the </w:t>
      </w:r>
      <w:proofErr w:type="spellStart"/>
      <w:r w:rsidR="008C6208" w:rsidRPr="0045433C">
        <w:rPr>
          <w:rFonts w:ascii="Arial" w:hAnsi="Arial" w:cs="Arial"/>
          <w:sz w:val="20"/>
          <w:szCs w:val="20"/>
          <w:lang w:val="en-US"/>
        </w:rPr>
        <w:t>Alfort</w:t>
      </w:r>
      <w:proofErr w:type="spellEnd"/>
      <w:r w:rsidR="008C6208" w:rsidRPr="0045433C">
        <w:rPr>
          <w:rFonts w:ascii="Arial" w:hAnsi="Arial" w:cs="Arial"/>
          <w:sz w:val="20"/>
          <w:szCs w:val="20"/>
          <w:lang w:val="en-US"/>
        </w:rPr>
        <w:t xml:space="preserve"> Veterinary College in France. Theriogenology</w:t>
      </w:r>
      <w:r w:rsidR="002D131B" w:rsidRPr="0045433C">
        <w:rPr>
          <w:rFonts w:ascii="Arial" w:hAnsi="Arial" w:cs="Arial"/>
          <w:sz w:val="20"/>
          <w:szCs w:val="20"/>
          <w:lang w:val="en-US"/>
        </w:rPr>
        <w:t>,</w:t>
      </w:r>
      <w:r w:rsidR="008C6208" w:rsidRPr="0045433C">
        <w:rPr>
          <w:rFonts w:ascii="Arial" w:hAnsi="Arial" w:cs="Arial"/>
          <w:sz w:val="20"/>
          <w:szCs w:val="20"/>
          <w:lang w:val="en-US"/>
        </w:rPr>
        <w:t xml:space="preserve"> 85 (5): 835-840.</w:t>
      </w:r>
    </w:p>
    <w:p w:rsidR="00691BE8" w:rsidRPr="0045433C" w:rsidRDefault="0065233E" w:rsidP="00622640">
      <w:pPr>
        <w:spacing w:line="240" w:lineRule="auto"/>
        <w:jc w:val="both"/>
        <w:rPr>
          <w:rFonts w:ascii="Arial" w:hAnsi="Arial" w:cs="Arial"/>
          <w:sz w:val="20"/>
          <w:szCs w:val="20"/>
          <w:lang w:val="en-US"/>
        </w:rPr>
      </w:pPr>
      <w:r w:rsidRPr="0045433C">
        <w:rPr>
          <w:rFonts w:ascii="Arial" w:hAnsi="Arial" w:cs="Arial"/>
          <w:sz w:val="20"/>
          <w:szCs w:val="20"/>
          <w:lang w:val="en-US"/>
        </w:rPr>
        <w:t>- ROOT KUSTRITZ</w:t>
      </w:r>
      <w:r w:rsidR="002D131B" w:rsidRPr="0045433C">
        <w:rPr>
          <w:rFonts w:ascii="Arial" w:hAnsi="Arial" w:cs="Arial"/>
          <w:sz w:val="20"/>
          <w:szCs w:val="20"/>
          <w:lang w:val="en-US"/>
        </w:rPr>
        <w:t>,</w:t>
      </w:r>
      <w:r w:rsidRPr="0045433C">
        <w:rPr>
          <w:rFonts w:ascii="Arial" w:hAnsi="Arial" w:cs="Arial"/>
          <w:sz w:val="20"/>
          <w:szCs w:val="20"/>
          <w:lang w:val="en-US"/>
        </w:rPr>
        <w:t xml:space="preserve"> M.</w:t>
      </w:r>
      <w:r w:rsidR="00691BE8" w:rsidRPr="0045433C">
        <w:rPr>
          <w:rFonts w:ascii="Arial" w:hAnsi="Arial" w:cs="Arial"/>
          <w:sz w:val="20"/>
          <w:szCs w:val="20"/>
          <w:lang w:val="en-US"/>
        </w:rPr>
        <w:t xml:space="preserve"> 2014. Applied Small Animal Andrology. In: Animal Andrology: Theories and Applications. Eds. P. Chenoweth and S. Lorton. CAB International. pp 177-196.</w:t>
      </w:r>
    </w:p>
    <w:p w:rsidR="00BB3F1B" w:rsidRPr="0045433C" w:rsidRDefault="0065233E" w:rsidP="00622640">
      <w:pPr>
        <w:spacing w:line="240" w:lineRule="auto"/>
        <w:jc w:val="both"/>
        <w:rPr>
          <w:rFonts w:ascii="Arial" w:hAnsi="Arial" w:cs="Arial"/>
          <w:sz w:val="20"/>
          <w:szCs w:val="20"/>
          <w:lang w:val="en-US"/>
        </w:rPr>
      </w:pPr>
      <w:r w:rsidRPr="0045433C">
        <w:rPr>
          <w:rFonts w:ascii="Arial" w:hAnsi="Arial" w:cs="Arial"/>
          <w:sz w:val="20"/>
          <w:szCs w:val="20"/>
          <w:lang w:val="en-US"/>
        </w:rPr>
        <w:t>- SÁNCHEZ</w:t>
      </w:r>
      <w:r w:rsidR="002D131B" w:rsidRPr="0045433C">
        <w:rPr>
          <w:rFonts w:ascii="Arial" w:hAnsi="Arial" w:cs="Arial"/>
          <w:sz w:val="20"/>
          <w:szCs w:val="20"/>
          <w:lang w:val="en-US"/>
        </w:rPr>
        <w:t>,</w:t>
      </w:r>
      <w:r w:rsidRPr="0045433C">
        <w:rPr>
          <w:rFonts w:ascii="Arial" w:hAnsi="Arial" w:cs="Arial"/>
          <w:sz w:val="20"/>
          <w:szCs w:val="20"/>
          <w:lang w:val="en-US"/>
        </w:rPr>
        <w:t xml:space="preserve"> A. </w:t>
      </w:r>
      <w:r w:rsidR="008C6208" w:rsidRPr="0045433C">
        <w:rPr>
          <w:rFonts w:ascii="Arial" w:hAnsi="Arial" w:cs="Arial"/>
          <w:sz w:val="20"/>
          <w:szCs w:val="20"/>
          <w:lang w:val="en-US"/>
        </w:rPr>
        <w:t xml:space="preserve">2018. </w:t>
      </w:r>
      <w:proofErr w:type="spellStart"/>
      <w:r w:rsidR="008C6208" w:rsidRPr="0045433C">
        <w:rPr>
          <w:rFonts w:ascii="Arial" w:hAnsi="Arial" w:cs="Arial"/>
          <w:sz w:val="20"/>
          <w:szCs w:val="20"/>
          <w:lang w:val="en-US"/>
        </w:rPr>
        <w:t>Salud</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reproductiva</w:t>
      </w:r>
      <w:proofErr w:type="spellEnd"/>
      <w:r w:rsidR="008C6208" w:rsidRPr="0045433C">
        <w:rPr>
          <w:rFonts w:ascii="Arial" w:hAnsi="Arial" w:cs="Arial"/>
          <w:sz w:val="20"/>
          <w:szCs w:val="20"/>
          <w:lang w:val="en-US"/>
        </w:rPr>
        <w:t xml:space="preserve"> del macho </w:t>
      </w:r>
      <w:proofErr w:type="spellStart"/>
      <w:r w:rsidR="008C6208" w:rsidRPr="0045433C">
        <w:rPr>
          <w:rFonts w:ascii="Arial" w:hAnsi="Arial" w:cs="Arial"/>
          <w:sz w:val="20"/>
          <w:szCs w:val="20"/>
          <w:lang w:val="en-US"/>
        </w:rPr>
        <w:t>canino</w:t>
      </w:r>
      <w:proofErr w:type="spellEnd"/>
      <w:r w:rsidR="008C6208" w:rsidRPr="0045433C">
        <w:rPr>
          <w:rFonts w:ascii="Arial" w:hAnsi="Arial" w:cs="Arial"/>
          <w:sz w:val="20"/>
          <w:szCs w:val="20"/>
          <w:lang w:val="en-US"/>
        </w:rPr>
        <w:t>. Invest</w:t>
      </w:r>
      <w:r w:rsidR="002D131B" w:rsidRPr="0045433C">
        <w:rPr>
          <w:rFonts w:ascii="Arial" w:hAnsi="Arial" w:cs="Arial"/>
          <w:sz w:val="20"/>
          <w:szCs w:val="20"/>
          <w:lang w:val="en-US"/>
        </w:rPr>
        <w:t xml:space="preserve">igaciones </w:t>
      </w:r>
      <w:proofErr w:type="spellStart"/>
      <w:r w:rsidR="002D131B" w:rsidRPr="0045433C">
        <w:rPr>
          <w:rFonts w:ascii="Arial" w:hAnsi="Arial" w:cs="Arial"/>
          <w:sz w:val="20"/>
          <w:szCs w:val="20"/>
          <w:lang w:val="en-US"/>
        </w:rPr>
        <w:t>en</w:t>
      </w:r>
      <w:proofErr w:type="spellEnd"/>
      <w:r w:rsidR="002D131B" w:rsidRPr="0045433C">
        <w:rPr>
          <w:rFonts w:ascii="Arial" w:hAnsi="Arial" w:cs="Arial"/>
          <w:sz w:val="20"/>
          <w:szCs w:val="20"/>
          <w:lang w:val="en-US"/>
        </w:rPr>
        <w:t xml:space="preserve"> </w:t>
      </w:r>
      <w:proofErr w:type="spellStart"/>
      <w:r w:rsidR="002D131B" w:rsidRPr="0045433C">
        <w:rPr>
          <w:rFonts w:ascii="Arial" w:hAnsi="Arial" w:cs="Arial"/>
          <w:sz w:val="20"/>
          <w:szCs w:val="20"/>
          <w:lang w:val="en-US"/>
        </w:rPr>
        <w:t>Ciencia</w:t>
      </w:r>
      <w:proofErr w:type="spellEnd"/>
      <w:r w:rsidR="002D131B" w:rsidRPr="0045433C">
        <w:rPr>
          <w:rFonts w:ascii="Arial" w:hAnsi="Arial" w:cs="Arial"/>
          <w:sz w:val="20"/>
          <w:szCs w:val="20"/>
          <w:lang w:val="en-US"/>
        </w:rPr>
        <w:t xml:space="preserve"> An</w:t>
      </w:r>
      <w:r w:rsidR="008C6208" w:rsidRPr="0045433C">
        <w:rPr>
          <w:rFonts w:ascii="Arial" w:hAnsi="Arial" w:cs="Arial"/>
          <w:sz w:val="20"/>
          <w:szCs w:val="20"/>
          <w:lang w:val="en-US"/>
        </w:rPr>
        <w:t>im</w:t>
      </w:r>
      <w:r w:rsidR="002D131B" w:rsidRPr="0045433C">
        <w:rPr>
          <w:rFonts w:ascii="Arial" w:hAnsi="Arial" w:cs="Arial"/>
          <w:sz w:val="20"/>
          <w:szCs w:val="20"/>
          <w:lang w:val="en-US"/>
        </w:rPr>
        <w:t>al,</w:t>
      </w:r>
      <w:r w:rsidR="008C6208" w:rsidRPr="0045433C">
        <w:rPr>
          <w:rFonts w:ascii="Arial" w:hAnsi="Arial" w:cs="Arial"/>
          <w:sz w:val="20"/>
          <w:szCs w:val="20"/>
          <w:lang w:val="en-US"/>
        </w:rPr>
        <w:t xml:space="preserve"> 2 (1): 33-36.</w:t>
      </w:r>
    </w:p>
    <w:p w:rsidR="00BB3F1B" w:rsidRPr="0045433C" w:rsidRDefault="0065233E" w:rsidP="00622640">
      <w:pPr>
        <w:spacing w:line="240" w:lineRule="auto"/>
        <w:jc w:val="both"/>
        <w:rPr>
          <w:rFonts w:ascii="Arial" w:hAnsi="Arial" w:cs="Arial"/>
          <w:sz w:val="20"/>
          <w:szCs w:val="20"/>
          <w:lang w:val="en-US"/>
        </w:rPr>
      </w:pPr>
      <w:r w:rsidRPr="0045433C">
        <w:rPr>
          <w:rFonts w:ascii="Arial" w:hAnsi="Arial" w:cs="Arial"/>
          <w:sz w:val="20"/>
          <w:szCs w:val="20"/>
          <w:lang w:val="en-US"/>
        </w:rPr>
        <w:t>- YGREDA</w:t>
      </w:r>
      <w:r w:rsidR="002D131B" w:rsidRPr="0045433C">
        <w:rPr>
          <w:rFonts w:ascii="Arial" w:hAnsi="Arial" w:cs="Arial"/>
          <w:sz w:val="20"/>
          <w:szCs w:val="20"/>
          <w:lang w:val="en-US"/>
        </w:rPr>
        <w:t>,</w:t>
      </w:r>
      <w:r w:rsidRPr="0045433C">
        <w:rPr>
          <w:rFonts w:ascii="Arial" w:hAnsi="Arial" w:cs="Arial"/>
          <w:sz w:val="20"/>
          <w:szCs w:val="20"/>
          <w:lang w:val="en-US"/>
        </w:rPr>
        <w:t xml:space="preserve"> G</w:t>
      </w:r>
      <w:r w:rsidR="002D131B" w:rsidRPr="0045433C">
        <w:rPr>
          <w:rFonts w:ascii="Arial" w:hAnsi="Arial" w:cs="Arial"/>
          <w:sz w:val="20"/>
          <w:szCs w:val="20"/>
          <w:lang w:val="en-US"/>
        </w:rPr>
        <w:t xml:space="preserve">.; </w:t>
      </w:r>
      <w:r w:rsidRPr="0045433C">
        <w:rPr>
          <w:rFonts w:ascii="Arial" w:hAnsi="Arial" w:cs="Arial"/>
          <w:sz w:val="20"/>
          <w:szCs w:val="20"/>
          <w:lang w:val="en-US"/>
        </w:rPr>
        <w:t>GRANDEZ</w:t>
      </w:r>
      <w:r w:rsidR="002D131B" w:rsidRPr="0045433C">
        <w:rPr>
          <w:rFonts w:ascii="Arial" w:hAnsi="Arial" w:cs="Arial"/>
          <w:sz w:val="20"/>
          <w:szCs w:val="20"/>
          <w:lang w:val="en-US"/>
        </w:rPr>
        <w:t>,</w:t>
      </w:r>
      <w:r w:rsidRPr="0045433C">
        <w:rPr>
          <w:rFonts w:ascii="Arial" w:hAnsi="Arial" w:cs="Arial"/>
          <w:sz w:val="20"/>
          <w:szCs w:val="20"/>
          <w:lang w:val="en-US"/>
        </w:rPr>
        <w:t xml:space="preserve"> R</w:t>
      </w:r>
      <w:r w:rsidR="002D131B" w:rsidRPr="0045433C">
        <w:rPr>
          <w:rFonts w:ascii="Arial" w:hAnsi="Arial" w:cs="Arial"/>
          <w:sz w:val="20"/>
          <w:szCs w:val="20"/>
          <w:lang w:val="en-US"/>
        </w:rPr>
        <w:t>.;</w:t>
      </w:r>
      <w:r w:rsidRPr="0045433C">
        <w:rPr>
          <w:rFonts w:ascii="Arial" w:hAnsi="Arial" w:cs="Arial"/>
          <w:sz w:val="20"/>
          <w:szCs w:val="20"/>
          <w:lang w:val="en-US"/>
        </w:rPr>
        <w:t xml:space="preserve"> VALENCIA</w:t>
      </w:r>
      <w:r w:rsidR="002D131B" w:rsidRPr="0045433C">
        <w:rPr>
          <w:rFonts w:ascii="Arial" w:hAnsi="Arial" w:cs="Arial"/>
          <w:sz w:val="20"/>
          <w:szCs w:val="20"/>
          <w:lang w:val="en-US"/>
        </w:rPr>
        <w:t>,</w:t>
      </w:r>
      <w:r w:rsidRPr="0045433C">
        <w:rPr>
          <w:rFonts w:ascii="Arial" w:hAnsi="Arial" w:cs="Arial"/>
          <w:sz w:val="20"/>
          <w:szCs w:val="20"/>
          <w:lang w:val="en-US"/>
        </w:rPr>
        <w:t xml:space="preserve"> R. </w:t>
      </w:r>
      <w:r w:rsidR="008C6208" w:rsidRPr="0045433C">
        <w:rPr>
          <w:rFonts w:ascii="Arial" w:hAnsi="Arial" w:cs="Arial"/>
          <w:sz w:val="20"/>
          <w:szCs w:val="20"/>
          <w:lang w:val="en-US"/>
        </w:rPr>
        <w:t xml:space="preserve">2017. </w:t>
      </w:r>
      <w:proofErr w:type="spellStart"/>
      <w:r w:rsidR="008C6208" w:rsidRPr="0045433C">
        <w:rPr>
          <w:rFonts w:ascii="Arial" w:hAnsi="Arial" w:cs="Arial"/>
          <w:sz w:val="20"/>
          <w:szCs w:val="20"/>
          <w:lang w:val="en-US"/>
        </w:rPr>
        <w:t>Caracterización</w:t>
      </w:r>
      <w:proofErr w:type="spellEnd"/>
      <w:r w:rsidR="008C6208" w:rsidRPr="0045433C">
        <w:rPr>
          <w:rFonts w:ascii="Arial" w:hAnsi="Arial" w:cs="Arial"/>
          <w:sz w:val="20"/>
          <w:szCs w:val="20"/>
          <w:lang w:val="en-US"/>
        </w:rPr>
        <w:t xml:space="preserve"> de las </w:t>
      </w:r>
      <w:proofErr w:type="spellStart"/>
      <w:r w:rsidR="008C6208" w:rsidRPr="0045433C">
        <w:rPr>
          <w:rFonts w:ascii="Arial" w:hAnsi="Arial" w:cs="Arial"/>
          <w:sz w:val="20"/>
          <w:szCs w:val="20"/>
          <w:lang w:val="en-US"/>
        </w:rPr>
        <w:t>alteraciones</w:t>
      </w:r>
      <w:proofErr w:type="spellEnd"/>
      <w:r w:rsidR="008C6208" w:rsidRPr="0045433C">
        <w:rPr>
          <w:rFonts w:ascii="Arial" w:hAnsi="Arial" w:cs="Arial"/>
          <w:sz w:val="20"/>
          <w:szCs w:val="20"/>
          <w:lang w:val="en-US"/>
        </w:rPr>
        <w:t xml:space="preserve"> ultrasonográficas </w:t>
      </w:r>
      <w:proofErr w:type="spellStart"/>
      <w:r w:rsidR="008C6208" w:rsidRPr="0045433C">
        <w:rPr>
          <w:rFonts w:ascii="Arial" w:hAnsi="Arial" w:cs="Arial"/>
          <w:sz w:val="20"/>
          <w:szCs w:val="20"/>
          <w:lang w:val="en-US"/>
        </w:rPr>
        <w:t>prostáticas</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en</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perros</w:t>
      </w:r>
      <w:proofErr w:type="spellEnd"/>
      <w:r w:rsidR="008C6208" w:rsidRPr="0045433C">
        <w:rPr>
          <w:rFonts w:ascii="Arial" w:hAnsi="Arial" w:cs="Arial"/>
          <w:sz w:val="20"/>
          <w:szCs w:val="20"/>
          <w:lang w:val="en-US"/>
        </w:rPr>
        <w:t xml:space="preserve"> atendidos </w:t>
      </w:r>
      <w:proofErr w:type="spellStart"/>
      <w:r w:rsidR="008C6208" w:rsidRPr="0045433C">
        <w:rPr>
          <w:rFonts w:ascii="Arial" w:hAnsi="Arial" w:cs="Arial"/>
          <w:sz w:val="20"/>
          <w:szCs w:val="20"/>
          <w:lang w:val="en-US"/>
        </w:rPr>
        <w:t>en</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una</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clínica</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veterinaria</w:t>
      </w:r>
      <w:proofErr w:type="spellEnd"/>
      <w:r w:rsidR="008C6208" w:rsidRPr="0045433C">
        <w:rPr>
          <w:rFonts w:ascii="Arial" w:hAnsi="Arial" w:cs="Arial"/>
          <w:sz w:val="20"/>
          <w:szCs w:val="20"/>
          <w:lang w:val="en-US"/>
        </w:rPr>
        <w:t xml:space="preserve"> </w:t>
      </w:r>
      <w:proofErr w:type="spellStart"/>
      <w:r w:rsidR="008C6208" w:rsidRPr="0045433C">
        <w:rPr>
          <w:rFonts w:ascii="Arial" w:hAnsi="Arial" w:cs="Arial"/>
          <w:sz w:val="20"/>
          <w:szCs w:val="20"/>
          <w:lang w:val="en-US"/>
        </w:rPr>
        <w:t>en</w:t>
      </w:r>
      <w:proofErr w:type="spellEnd"/>
      <w:r w:rsidR="008C6208" w:rsidRPr="0045433C">
        <w:rPr>
          <w:rFonts w:ascii="Arial" w:hAnsi="Arial" w:cs="Arial"/>
          <w:sz w:val="20"/>
          <w:szCs w:val="20"/>
          <w:lang w:val="en-US"/>
        </w:rPr>
        <w:t xml:space="preserve"> Lima, </w:t>
      </w:r>
      <w:proofErr w:type="spellStart"/>
      <w:r w:rsidR="008C6208" w:rsidRPr="0045433C">
        <w:rPr>
          <w:rFonts w:ascii="Arial" w:hAnsi="Arial" w:cs="Arial"/>
          <w:sz w:val="20"/>
          <w:szCs w:val="20"/>
          <w:lang w:val="en-US"/>
        </w:rPr>
        <w:t>Perú</w:t>
      </w:r>
      <w:proofErr w:type="spellEnd"/>
      <w:r w:rsidR="008C6208" w:rsidRPr="0045433C">
        <w:rPr>
          <w:rFonts w:ascii="Arial" w:hAnsi="Arial" w:cs="Arial"/>
          <w:sz w:val="20"/>
          <w:szCs w:val="20"/>
          <w:lang w:val="en-US"/>
        </w:rPr>
        <w:t xml:space="preserve">, entre 2010 y 2014. </w:t>
      </w:r>
      <w:proofErr w:type="spellStart"/>
      <w:r w:rsidR="002D131B" w:rsidRPr="0045433C">
        <w:rPr>
          <w:rFonts w:ascii="Arial" w:hAnsi="Arial" w:cs="Arial"/>
          <w:sz w:val="20"/>
          <w:szCs w:val="20"/>
          <w:lang w:val="en-US"/>
        </w:rPr>
        <w:t>Revista</w:t>
      </w:r>
      <w:proofErr w:type="spellEnd"/>
      <w:r w:rsidR="002D131B" w:rsidRPr="0045433C">
        <w:rPr>
          <w:rFonts w:ascii="Arial" w:hAnsi="Arial" w:cs="Arial"/>
          <w:sz w:val="20"/>
          <w:szCs w:val="20"/>
          <w:lang w:val="en-US"/>
        </w:rPr>
        <w:t xml:space="preserve"> de Investigaciones </w:t>
      </w:r>
      <w:proofErr w:type="spellStart"/>
      <w:r w:rsidR="002D131B" w:rsidRPr="0045433C">
        <w:rPr>
          <w:rFonts w:ascii="Arial" w:hAnsi="Arial" w:cs="Arial"/>
          <w:sz w:val="20"/>
          <w:szCs w:val="20"/>
          <w:lang w:val="en-US"/>
        </w:rPr>
        <w:t>Veterinarias</w:t>
      </w:r>
      <w:proofErr w:type="spellEnd"/>
      <w:r w:rsidR="002D131B" w:rsidRPr="0045433C">
        <w:rPr>
          <w:rFonts w:ascii="Arial" w:hAnsi="Arial" w:cs="Arial"/>
          <w:sz w:val="20"/>
          <w:szCs w:val="20"/>
          <w:lang w:val="en-US"/>
        </w:rPr>
        <w:t xml:space="preserve"> del </w:t>
      </w:r>
      <w:proofErr w:type="spellStart"/>
      <w:r w:rsidR="002D131B" w:rsidRPr="0045433C">
        <w:rPr>
          <w:rFonts w:ascii="Arial" w:hAnsi="Arial" w:cs="Arial"/>
          <w:sz w:val="20"/>
          <w:szCs w:val="20"/>
          <w:lang w:val="en-US"/>
        </w:rPr>
        <w:t>Perú</w:t>
      </w:r>
      <w:proofErr w:type="spellEnd"/>
      <w:r w:rsidR="002D131B" w:rsidRPr="0045433C">
        <w:rPr>
          <w:rFonts w:ascii="Arial" w:hAnsi="Arial" w:cs="Arial"/>
          <w:sz w:val="20"/>
          <w:szCs w:val="20"/>
          <w:lang w:val="en-US"/>
        </w:rPr>
        <w:t xml:space="preserve">, </w:t>
      </w:r>
      <w:r w:rsidR="008C6208" w:rsidRPr="0045433C">
        <w:rPr>
          <w:rFonts w:ascii="Arial" w:hAnsi="Arial" w:cs="Arial"/>
          <w:sz w:val="20"/>
          <w:szCs w:val="20"/>
          <w:lang w:val="en-US"/>
        </w:rPr>
        <w:t>28 (2): 299-306.</w:t>
      </w:r>
    </w:p>
    <w:sectPr w:rsidR="00BB3F1B" w:rsidRPr="0045433C" w:rsidSect="00301AA9">
      <w:pgSz w:w="12240" w:h="15840"/>
      <w:pgMar w:top="567"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7125E"/>
    <w:multiLevelType w:val="hybridMultilevel"/>
    <w:tmpl w:val="4456F494"/>
    <w:lvl w:ilvl="0" w:tplc="83BC34FE">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32F7627D"/>
    <w:multiLevelType w:val="hybridMultilevel"/>
    <w:tmpl w:val="C3EA747E"/>
    <w:lvl w:ilvl="0" w:tplc="004A5844">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49D538CC"/>
    <w:multiLevelType w:val="hybridMultilevel"/>
    <w:tmpl w:val="A86221D2"/>
    <w:lvl w:ilvl="0" w:tplc="7B6A0ECA">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4E625738"/>
    <w:multiLevelType w:val="hybridMultilevel"/>
    <w:tmpl w:val="8BB8A502"/>
    <w:lvl w:ilvl="0" w:tplc="88B89040">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51597D68"/>
    <w:multiLevelType w:val="hybridMultilevel"/>
    <w:tmpl w:val="975C343A"/>
    <w:lvl w:ilvl="0" w:tplc="F39AFB56">
      <w:numFmt w:val="bullet"/>
      <w:lvlText w:val="-"/>
      <w:lvlJc w:val="left"/>
      <w:pPr>
        <w:ind w:left="720" w:hanging="360"/>
      </w:pPr>
      <w:rPr>
        <w:rFonts w:ascii="Arial" w:eastAsiaTheme="minorHAnsi" w:hAnsi="Arial" w:cs="Arial"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CDC77F5"/>
    <w:multiLevelType w:val="hybridMultilevel"/>
    <w:tmpl w:val="33047416"/>
    <w:lvl w:ilvl="0" w:tplc="61FA40A4">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44F3BF1"/>
    <w:multiLevelType w:val="hybridMultilevel"/>
    <w:tmpl w:val="7A72FB18"/>
    <w:lvl w:ilvl="0" w:tplc="738E908A">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7AEF67C9"/>
    <w:multiLevelType w:val="hybridMultilevel"/>
    <w:tmpl w:val="B5F61F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7"/>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BCB"/>
    <w:rsid w:val="000A19C5"/>
    <w:rsid w:val="000B351F"/>
    <w:rsid w:val="00160861"/>
    <w:rsid w:val="00177A1F"/>
    <w:rsid w:val="00183FAD"/>
    <w:rsid w:val="00231E08"/>
    <w:rsid w:val="002948FA"/>
    <w:rsid w:val="002A5C9E"/>
    <w:rsid w:val="002D131B"/>
    <w:rsid w:val="002E33E0"/>
    <w:rsid w:val="00301AA9"/>
    <w:rsid w:val="00331F58"/>
    <w:rsid w:val="003346A7"/>
    <w:rsid w:val="003B3C0E"/>
    <w:rsid w:val="003E40D0"/>
    <w:rsid w:val="003E7F1B"/>
    <w:rsid w:val="0040081E"/>
    <w:rsid w:val="00423EDB"/>
    <w:rsid w:val="0045433C"/>
    <w:rsid w:val="0046038F"/>
    <w:rsid w:val="004628C7"/>
    <w:rsid w:val="00491127"/>
    <w:rsid w:val="004926F3"/>
    <w:rsid w:val="004D2DD2"/>
    <w:rsid w:val="005422EE"/>
    <w:rsid w:val="005B7865"/>
    <w:rsid w:val="005D315F"/>
    <w:rsid w:val="00611CB7"/>
    <w:rsid w:val="00622640"/>
    <w:rsid w:val="0065233E"/>
    <w:rsid w:val="006655B0"/>
    <w:rsid w:val="00691BE8"/>
    <w:rsid w:val="00696404"/>
    <w:rsid w:val="00710D51"/>
    <w:rsid w:val="00793482"/>
    <w:rsid w:val="007C0546"/>
    <w:rsid w:val="0085489A"/>
    <w:rsid w:val="00875378"/>
    <w:rsid w:val="008C27F4"/>
    <w:rsid w:val="008C6208"/>
    <w:rsid w:val="008C7D43"/>
    <w:rsid w:val="008F1D52"/>
    <w:rsid w:val="00907C76"/>
    <w:rsid w:val="009C634C"/>
    <w:rsid w:val="00A03776"/>
    <w:rsid w:val="00A1714E"/>
    <w:rsid w:val="00A43EBA"/>
    <w:rsid w:val="00A528CF"/>
    <w:rsid w:val="00A76F91"/>
    <w:rsid w:val="00A8305D"/>
    <w:rsid w:val="00AD0673"/>
    <w:rsid w:val="00AF46C3"/>
    <w:rsid w:val="00B040A1"/>
    <w:rsid w:val="00B327DA"/>
    <w:rsid w:val="00B93156"/>
    <w:rsid w:val="00BB3F1B"/>
    <w:rsid w:val="00BE13BC"/>
    <w:rsid w:val="00C054FE"/>
    <w:rsid w:val="00C10DA1"/>
    <w:rsid w:val="00C40D74"/>
    <w:rsid w:val="00C42B55"/>
    <w:rsid w:val="00C71985"/>
    <w:rsid w:val="00C9073F"/>
    <w:rsid w:val="00CA0B08"/>
    <w:rsid w:val="00CF7615"/>
    <w:rsid w:val="00D33BCB"/>
    <w:rsid w:val="00D409EA"/>
    <w:rsid w:val="00DC7E31"/>
    <w:rsid w:val="00E0045B"/>
    <w:rsid w:val="00EB4860"/>
    <w:rsid w:val="00EC1E55"/>
    <w:rsid w:val="00F12597"/>
    <w:rsid w:val="00F96AED"/>
    <w:rsid w:val="00FB2F0F"/>
    <w:rsid w:val="00FE618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97B6C"/>
  <w15:chartTrackingRefBased/>
  <w15:docId w15:val="{DE3BF9D0-BA0B-4172-B0E5-F3BE913E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C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1D52"/>
    <w:rPr>
      <w:color w:val="0563C1" w:themeColor="hyperlink"/>
      <w:u w:val="single"/>
    </w:rPr>
  </w:style>
  <w:style w:type="paragraph" w:styleId="Sinespaciado">
    <w:name w:val="No Spacing"/>
    <w:uiPriority w:val="1"/>
    <w:qFormat/>
    <w:rsid w:val="003B3C0E"/>
    <w:pPr>
      <w:spacing w:after="0" w:line="240" w:lineRule="auto"/>
    </w:pPr>
  </w:style>
  <w:style w:type="paragraph" w:customStyle="1" w:styleId="Default">
    <w:name w:val="Default"/>
    <w:rsid w:val="00A8305D"/>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CA0B08"/>
    <w:pPr>
      <w:spacing w:after="200" w:line="276" w:lineRule="auto"/>
      <w:ind w:left="720"/>
      <w:contextualSpacing/>
    </w:pPr>
    <w:rPr>
      <w:rFonts w:ascii="Calibri" w:eastAsia="Calibri" w:hAnsi="Calibri" w:cs="Times New Roman"/>
      <w:lang w:val="es-ES"/>
    </w:rPr>
  </w:style>
  <w:style w:type="paragraph" w:styleId="Textodeglobo">
    <w:name w:val="Balloon Text"/>
    <w:basedOn w:val="Normal"/>
    <w:link w:val="TextodegloboCar"/>
    <w:uiPriority w:val="99"/>
    <w:semiHidden/>
    <w:unhideWhenUsed/>
    <w:rsid w:val="00301A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1AA9"/>
    <w:rPr>
      <w:rFonts w:ascii="Segoe UI" w:hAnsi="Segoe UI" w:cs="Segoe UI"/>
      <w:sz w:val="18"/>
      <w:szCs w:val="18"/>
    </w:rPr>
  </w:style>
  <w:style w:type="table" w:styleId="Tablaconcuadrcula">
    <w:name w:val="Table Grid"/>
    <w:basedOn w:val="Tablanormal"/>
    <w:uiPriority w:val="39"/>
    <w:rsid w:val="00C40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004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00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CEAB0-0313-4DA6-AAC6-D88EE479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1973</Words>
  <Characters>10855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Eduardo Sanchez Riquelme</dc:creator>
  <cp:keywords/>
  <dc:description/>
  <cp:lastModifiedBy>Alfonso Eduardo Sanchez Riquelme</cp:lastModifiedBy>
  <cp:revision>10</cp:revision>
  <cp:lastPrinted>2019-03-20T17:29:00Z</cp:lastPrinted>
  <dcterms:created xsi:type="dcterms:W3CDTF">2018-02-28T12:36:00Z</dcterms:created>
  <dcterms:modified xsi:type="dcterms:W3CDTF">2019-03-20T17:31:00Z</dcterms:modified>
</cp:coreProperties>
</file>